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b60a7cb33093206219c6eda9c594cc05cdb1120"/>
    <w:p>
      <w:pPr>
        <w:pStyle w:val="Heading1"/>
      </w:pPr>
      <w:r>
        <w:t xml:space="preserve">The Strategic Evolution of a Banker in Argentina, Buenos Aires</w:t>
      </w:r>
    </w:p>
    <w:p>
      <w:pPr>
        <w:pStyle w:val="FirstParagraph"/>
      </w:pPr>
      <w:r>
        <w:rPr>
          <w:bCs/>
          <w:b/>
        </w:rPr>
        <w:t xml:space="preserve">Abstract:</w:t>
      </w:r>
      <w:r>
        <w:br/>
      </w:r>
      <w:r>
        <w:t xml:space="preserve">This case study analyzes the operational complexities and strategic pivots required for a professional Banker operating within the volatile economic landscape of Argentina, specifically focusing on the capital city, Buenos Aires. It explores how traditional banking methodologies must adapt to hyperinflationary pressures, currency controls (cepo cambiario), and intense digital competition.</w:t>
      </w:r>
    </w:p>
    <w:bookmarkStart w:id="20" w:name="X05d919d4d5bff331be20c42b11f70977b6da462"/>
    <w:p>
      <w:pPr>
        <w:pStyle w:val="Heading2"/>
      </w:pPr>
      <w:r>
        <w:t xml:space="preserve">1. Introduction: The Unique Context of Buenos Aires</w:t>
      </w:r>
    </w:p>
    <w:p>
      <w:pPr>
        <w:pStyle w:val="FirstParagraph"/>
      </w:pPr>
      <w:r>
        <w:t xml:space="preserve">To understand the role of a Banker in this region, one must first comprehend the distinct economic environment of Argentina, with its financial heart beating in Buenos Aires. Unlike bankers in stable economies who manage interest rate differentials and standard credit risks, a Banker here operates as an economist, risk manager, and psychological counselor simultaneously. The economy is characterized by high inflation rates that frequently exceed 100% annually, significant currency devaluation against the US Dollar, and a complex regulatory framework imposed by the Central Bank of Argentina (BCRA).</w:t>
      </w:r>
    </w:p>
    <w:p>
      <w:pPr>
        <w:pStyle w:val="BodyText"/>
      </w:pPr>
      <w:r>
        <w:t xml:space="preserve">Buenos Aires serves not only as the political capital but also as the primary hub for corporate finance, foreign investment negotiations, and retail banking innovation. For any Banker working here, success is not merely measured by loan volume or deposit growth, but by the ability to preserve client wealth in a deteriorating currency environment. The traditional definition of a Banker—someone who safely holds money and lends it out at interest—is fundamentally challenged when the value of that money erodes daily.</w:t>
      </w:r>
    </w:p>
    <w:bookmarkEnd w:id="20"/>
    <w:bookmarkStart w:id="24" w:name="key-challenges-facing-the-modern-banker"/>
    <w:p>
      <w:pPr>
        <w:pStyle w:val="Heading2"/>
      </w:pPr>
      <w:r>
        <w:t xml:space="preserve">2. Key Challenges Facing the Modern Banker</w:t>
      </w:r>
    </w:p>
    <w:bookmarkStart w:id="21" w:name="X6d623023b7c7a64c3349fd9e014db0b48c9ed49"/>
    <w:p>
      <w:pPr>
        <w:pStyle w:val="Heading3"/>
      </w:pPr>
      <w:r>
        <w:t xml:space="preserve">A. Currency Volatility and Dual Exchange Rates</w:t>
      </w:r>
    </w:p>
    <w:p>
      <w:pPr>
        <w:pStyle w:val="FirstParagraph"/>
      </w:pPr>
      <w:r>
        <w:t xml:space="preserve">The most significant hurdle for a Banker in Argentina is managing exposure to the Argentine Peso (ARS). The existence of multiple exchange rates—the official rate, the "blue" market rate, and various financial dollars (MEP and CCL)—creates an arbitrage environment that complicates standard banking products. A skilled Banker must constantly advise clients on how to convert liabilities into hard currency assets without violating regulatory restrictions. This requires deep knowledge of legal avenues for capital preservation, such as purchasing government bonds indexed to inflation or using dollar-denominated accounts.</w:t>
      </w:r>
    </w:p>
    <w:bookmarkEnd w:id="21"/>
    <w:bookmarkStart w:id="22" w:name="b.-regulatory-compliance-and-the-cepo"/>
    <w:p>
      <w:pPr>
        <w:pStyle w:val="Heading3"/>
      </w:pPr>
      <w:r>
        <w:t xml:space="preserve">B. Regulatory Compliance and the "Cepo"</w:t>
      </w:r>
    </w:p>
    <w:p>
      <w:pPr>
        <w:pStyle w:val="FirstParagraph"/>
      </w:pPr>
      <w:r>
        <w:t xml:space="preserve">The Argentine government frequently implements strict capital controls known as the "cepo cambiario." These regulations limit how much foreign currency citizens and businesses can purchase per month. A Banker must navigate this labyrinth of bureaucracy, ensuring compliance while finding creative solutions for clients whose businesses require international transactions. Failure to navigate these rules can lead to severe legal repercussions for both the client and the institution.</w:t>
      </w:r>
    </w:p>
    <w:bookmarkEnd w:id="22"/>
    <w:bookmarkStart w:id="23" w:name="c.-inflationary-hedging"/>
    <w:p>
      <w:pPr>
        <w:pStyle w:val="Heading3"/>
      </w:pPr>
      <w:r>
        <w:t xml:space="preserve">C. Inflationary Hedging</w:t>
      </w:r>
    </w:p>
    <w:p>
      <w:pPr>
        <w:pStyle w:val="FirstParagraph"/>
      </w:pPr>
      <w:r>
        <w:t xml:space="preserve">In a high-inflation environment, holding cash is synonymous with losing wealth. Therefore, a Banker’s primary product offering shifts from simple savings accounts to inflation-indexed instruments. This includes Bonos CER (inflation-adjusted bonds), UVA-linked mortgages, and dollarized savings products. The Banker must possess strong analytical skills to project inflation trends and recommend assets that outpace the rising cost of living.</w:t>
      </w:r>
    </w:p>
    <w:bookmarkEnd w:id="23"/>
    <w:bookmarkEnd w:id="24"/>
    <w:bookmarkStart w:id="25" w:name="X4a6a96968ec85208eb347bc25c050493d4d16cb"/>
    <w:p>
      <w:pPr>
        <w:pStyle w:val="Heading2"/>
      </w:pPr>
      <w:r>
        <w:t xml:space="preserve">3. Case Scenario: Adapting to Digital Disruption</w:t>
      </w:r>
    </w:p>
    <w:p>
      <w:pPr>
        <w:pStyle w:val="FirstParagraph"/>
      </w:pPr>
      <w:r>
        <w:t xml:space="preserve">In recent years, the landscape for a Banker in Buenos Aires has been further complicated by the rise of Fintech companies and digital banks (Neobanks). Traditional brick-and-mortar branches are becoming less relevant for retail transactions, forcing established Bankers to evolve into advisory roles rather than transactional clerks.</w:t>
      </w:r>
    </w:p>
    <w:p>
      <w:pPr>
        <w:pStyle w:val="BodyText"/>
      </w:pPr>
      <w:r>
        <w:t xml:space="preserve">Consider the case of a mid-career Banker at a traditional commercial bank in Puerto Madero, Buenos Aires. Facing declining foot traffic and margin compression, this professional had to pivot their strategy. Instead of focusing on opening basic checking accounts, they began leveraging data analytics to offer holistic wealth management services. They integrated cryptocurrency advisory (where legally permissible) and focused heavily on private equity introductions for local family offices looking to diversify outside the peso.</w:t>
      </w:r>
    </w:p>
    <w:p>
      <w:pPr>
        <w:pStyle w:val="BodyText"/>
      </w:pPr>
      <w:r>
        <w:t xml:space="preserve">This shift highlights a critical trend: the Banker in Argentina is no longer just a gatekeeper of capital but a strategic consultant. The value proposition has moved from accessibility to expertise. Clients are willing to pay higher fees for advice that protects their purchasing power against devaluation, rather than just for the convenience of digital transfers.</w:t>
      </w:r>
    </w:p>
    <w:bookmarkEnd w:id="25"/>
    <w:bookmarkStart w:id="26" w:name="strategic-recommendations-for-bankers"/>
    <w:p>
      <w:pPr>
        <w:pStyle w:val="Heading2"/>
      </w:pPr>
      <w:r>
        <w:t xml:space="preserve">4. Strategic Recommendations for Bankers</w:t>
      </w:r>
    </w:p>
    <w:p>
      <w:pPr>
        <w:numPr>
          <w:ilvl w:val="0"/>
          <w:numId w:val="1001"/>
        </w:numPr>
        <w:pStyle w:val="Compact"/>
      </w:pPr>
      <w:r>
        <w:rPr>
          <w:bCs/>
          <w:b/>
        </w:rPr>
        <w:t xml:space="preserve">Diversification of Expertise:</w:t>
      </w:r>
      <w:r>
        <w:t xml:space="preserve"> </w:t>
      </w:r>
      <w:r>
        <w:t xml:space="preserve">A Banker must understand not only finance but also macroeconomics, political risk, and international trade law. In Buenos Aires, understanding the political climate is essential for predicting economic policy shifts.</w:t>
      </w:r>
    </w:p>
    <w:p>
      <w:pPr>
        <w:numPr>
          <w:ilvl w:val="0"/>
          <w:numId w:val="1001"/>
        </w:numPr>
        <w:pStyle w:val="Compact"/>
      </w:pPr>
      <w:r>
        <w:rPr>
          <w:bCs/>
          <w:b/>
        </w:rPr>
        <w:t xml:space="preserve">Tech-Enabled Advisory:</w:t>
      </w:r>
      <w:r>
        <w:t xml:space="preserve"> </w:t>
      </w:r>
      <w:r>
        <w:t xml:space="preserve">Utilizing AI-driven tools to monitor real-time exchange rates and inflation data allows the Banker to provide timely advice. The human touch remains crucial for trust, but technology provides the necessary data backbone.</w:t>
      </w:r>
    </w:p>
    <w:p>
      <w:pPr>
        <w:numPr>
          <w:ilvl w:val="0"/>
          <w:numId w:val="1001"/>
        </w:numPr>
        <w:pStyle w:val="Compact"/>
      </w:pPr>
      <w:r>
        <w:rPr>
          <w:bCs/>
          <w:b/>
        </w:rPr>
        <w:t xml:space="preserve">Focus on Real Assets:</w:t>
      </w:r>
      <w:r>
        <w:t xml:space="preserve"> </w:t>
      </w:r>
      <w:r>
        <w:t xml:space="preserve">Given the volatility of financial instruments, Bankers are increasingly guiding clients toward tangible assets in Buenos Aires and surrounding regions, such as real estate or agricultural commodities, which serve as natural hedges against inflation.</w:t>
      </w:r>
    </w:p>
    <w:bookmarkEnd w:id="26"/>
    <w:bookmarkStart w:id="28" w:name="conclusion"/>
    <w:p>
      <w:pPr>
        <w:pStyle w:val="Heading2"/>
      </w:pPr>
      <w:r>
        <w:t xml:space="preserve">5. Conclusion</w:t>
      </w:r>
    </w:p>
    <w:p>
      <w:pPr>
        <w:pStyle w:val="FirstParagraph"/>
      </w:pPr>
      <w:r>
        <w:t xml:space="preserve">The role of a Banker in Argentina, particularly within the dynamic economic sphere of Buenos Aires, is one of the most demanding in the global financial sector. It requires a blend of traditional banking rigor and agile crisis management skills. While external factors such as inflation and regulatory changes are often beyond the Banker’s control, their ability to interpret these forces and guide clients through them defines their professional success.</w:t>
      </w:r>
    </w:p>
    <w:p>
      <w:pPr>
        <w:pStyle w:val="BodyText"/>
      </w:pPr>
      <w:r>
        <w:t xml:space="preserve">As Argentina continues to grapple with its economic cycles, the Banker will remain a central figure in preserving capital. The future belongs to those who can bridge the gap between traditional financial stability and the volatile reality of the Argentine market. For institutions and individuals alike, mastering this environment is not just a business advantage; it is a necessity for survival.</w:t>
      </w:r>
    </w:p>
    <w:bookmarkStart w:id="27" w:name="about-this-document"/>
    <w:p>
      <w:pPr>
        <w:pStyle w:val="Heading3"/>
      </w:pPr>
      <w:r>
        <w:t xml:space="preserve">About This Document</w:t>
      </w:r>
    </w:p>
    <w:p>
      <w:pPr>
        <w:pStyle w:val="FirstParagraph"/>
      </w:pPr>
      <w:r>
        <w:t xml:space="preserve">This case study was generated to provide an in-depth analysis of banking practices in Argentina. It emphasizes the unique challenges faced by professionals in Buenos Aires and offers insights into strategic adaptations required for long-term success in this complex market.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 Banker in Argentina, Buenos Aires</dc:title>
  <dc:creator/>
  <dc:language>en</dc:language>
  <cp:keywords/>
  <dcterms:created xsi:type="dcterms:W3CDTF">2026-07-29T05:52:09Z</dcterms:created>
  <dcterms:modified xsi:type="dcterms:W3CDTF">2026-07-29T05:52:09Z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