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Australia</w:t>
      </w:r>
      <w:r>
        <w:t xml:space="preserve"> </w:t>
      </w:r>
      <w:r>
        <w:t xml:space="preserve">Brisbane</w:t>
      </w:r>
    </w:p>
    <w:bookmarkStart w:id="28" w:name="the-modern-banker-in-australia-brisbane"/>
    <w:p>
      <w:pPr>
        <w:pStyle w:val="Heading1"/>
      </w:pPr>
      <w:r>
        <w:t xml:space="preserve">The Modern Banker in Australia Brisbane</w:t>
      </w:r>
    </w:p>
    <w:p>
      <w:pPr>
        <w:pStyle w:val="FirstParagraph"/>
      </w:pPr>
      <w:r>
        <w:t xml:space="preserve">In the dynamic landscape of financial services, the role of the traditional banker is undergoing a profound transformation. This case study examines how institutions operating in</w:t>
      </w:r>
      <w:r>
        <w:t xml:space="preserve"> </w:t>
      </w:r>
      <w:r>
        <w:rPr>
          <w:bCs/>
          <w:b/>
        </w:rPr>
        <w:t xml:space="preserve">Australia Brisbane</w:t>
      </w:r>
      <w:r>
        <w:t xml:space="preserve"> </w:t>
      </w:r>
      <w:r>
        <w:t xml:space="preserve">are redefining their workforce to meet modern demands. As one of Australia’s most rapidly growing cities, Brisbane has become a critical hub for commercial activity and retail banking alike. Consequently, the professional known as the</w:t>
      </w:r>
      <w:r>
        <w:t xml:space="preserve"> </w:t>
      </w:r>
      <w:r>
        <w:rPr>
          <w:iCs/>
          <w:i/>
        </w:rPr>
        <w:t xml:space="preserve">Banker</w:t>
      </w:r>
      <w:r>
        <w:t xml:space="preserve"> </w:t>
      </w:r>
      <w:r>
        <w:t xml:space="preserve">must evolve beyond transactional duties to become strategic advisors, digital integrators, and community anchors.</w:t>
      </w:r>
    </w:p>
    <w:bookmarkStart w:id="20" w:name="X05e4ff563a5a357c895da95d89d2e356c07a55a"/>
    <w:p>
      <w:pPr>
        <w:pStyle w:val="Heading2"/>
      </w:pPr>
      <w:r>
        <w:t xml:space="preserve">The Context: Economic Growth in Australia Brisbane</w:t>
      </w:r>
    </w:p>
    <w:p>
      <w:pPr>
        <w:pStyle w:val="FirstParagraph"/>
      </w:pPr>
      <w:r>
        <w:t xml:space="preserve">To understand the necessity of change within this sector, one must first analyze the economic environment of</w:t>
      </w:r>
      <w:r>
        <w:t xml:space="preserve"> </w:t>
      </w:r>
      <w:r>
        <w:rPr>
          <w:bCs/>
          <w:b/>
        </w:rPr>
        <w:t xml:space="preserve">Australia Brisbane</w:t>
      </w:r>
      <w:r>
        <w:t xml:space="preserve">. Over the last decade, Brisbane has experienced a surge in population growth and infrastructure development. The city has transitioned from a relaxed coastal town to a sophisticated metropolitan center hosting major international events and corporate headquarters. This expansion has led to an increase in complex financial needs for both individuals and small-to-medium enterprises (SMEs).</w:t>
      </w:r>
    </w:p>
    <w:p>
      <w:pPr>
        <w:pStyle w:val="BodyText"/>
      </w:pPr>
      <w:r>
        <w:t xml:space="preserve">In this vibrant market, the demand for liquidity, investment advice, and digital banking solutions has skyrocketed. The local economy in</w:t>
      </w:r>
      <w:r>
        <w:t xml:space="preserve"> </w:t>
      </w:r>
      <w:r>
        <w:rPr>
          <w:bCs/>
          <w:b/>
        </w:rPr>
        <w:t xml:space="preserve">Australia Brisbane</w:t>
      </w:r>
      <w:r>
        <w:t xml:space="preserve"> </w:t>
      </w:r>
      <w:r>
        <w:t xml:space="preserve">is heavily supported by tourism, construction, and education sectors. This diversity creates a unique set of challenges for financial institutions. A simple one-size-fits-all approach to lending or savings no longer suffices. Instead, the market requires personalized service that can navigate the specific nuances of Queensland’s economic climate.</w:t>
      </w:r>
    </w:p>
    <w:bookmarkEnd w:id="20"/>
    <w:bookmarkStart w:id="23" w:name="the-evolution-of-the-banker-role"/>
    <w:p>
      <w:pPr>
        <w:pStyle w:val="Heading2"/>
      </w:pPr>
      <w:r>
        <w:t xml:space="preserve">The Evolution of the Banker Role</w:t>
      </w:r>
    </w:p>
    <w:p>
      <w:pPr>
        <w:pStyle w:val="FirstParagraph"/>
      </w:pPr>
      <w:r>
        <w:t xml:space="preserve">Historically, a</w:t>
      </w:r>
      <w:r>
        <w:t xml:space="preserve"> </w:t>
      </w:r>
      <w:r>
        <w:rPr>
          <w:iCs/>
          <w:i/>
        </w:rPr>
        <w:t xml:space="preserve">BankerAustralia Brisbane, the definition has shifted dramatically. The modern</w:t>
      </w:r>
      <w:r>
        <w:rPr>
          <w:iCs/>
          <w:i/>
        </w:rPr>
        <w:t xml:space="preserve"> </w:t>
      </w:r>
      <w:r>
        <w:rPr>
          <w:iCs/>
          <w:i/>
          <w:iCs/>
          <w:i/>
        </w:rPr>
        <w:t xml:space="preserve">Banker</w:t>
      </w:r>
    </w:p>
    <w:bookmarkStart w:id="21" w:name="digital-fluency-as-a-core-competency"/>
    <w:p>
      <w:pPr>
        <w:pStyle w:val="Heading3"/>
      </w:pPr>
      <w:r>
        <w:t xml:space="preserve">Digital Fluency as a Core Competency</w:t>
      </w:r>
    </w:p>
    <w:p>
      <w:pPr>
        <w:pStyle w:val="FirstParagraph"/>
      </w:pPr>
      <w:r>
        <w:t xml:space="preserve">Institutions operating in</w:t>
      </w:r>
      <w:r>
        <w:t xml:space="preserve"> </w:t>
      </w:r>
      <w:r>
        <w:rPr>
          <w:bCs/>
          <w:b/>
        </w:rPr>
        <w:t xml:space="preserve">Australia Brisbane</w:t>
      </w:r>
      <w:r>
        <w:t xml:space="preserve"> </w:t>
      </w:r>
      <w:r>
        <w:t xml:space="preserve">are increasingly prioritizing digital fluency in their hiring criteria for the</w:t>
      </w:r>
    </w:p>
    <w:p>
      <w:pPr>
        <w:pStyle w:val="BodyText"/>
      </w:pPr>
      <w:r>
        <w:t xml:space="preserve">Banker position. It is no longer sufficient to simply understand interest rates and loan covenants. The modern professional must be adept at guiding clients through digital platforms, ensuring cybersecurity awareness, and leveraging data analytics to provide tailored advice.</w:t>
      </w:r>
    </w:p>
    <w:p>
      <w:pPr>
        <w:pStyle w:val="BodyText"/>
      </w:pPr>
      <w:r>
        <w:t xml:space="preserve">For example, a</w:t>
      </w:r>
      <w:r>
        <w:t xml:space="preserve"> </w:t>
      </w:r>
      <w:r>
        <w:rPr>
          <w:iCs/>
          <w:i/>
        </w:rPr>
        <w:t xml:space="preserve">Banker</w:t>
      </w:r>
    </w:p>
    <w:bookmarkEnd w:id="21"/>
    <w:bookmarkStart w:id="22" w:name="advisory-capabilities-and-trust-building"/>
    <w:p>
      <w:pPr>
        <w:pStyle w:val="Heading3"/>
      </w:pPr>
      <w:r>
        <w:t xml:space="preserve">Advisory Capabilities and Trust Building</w:t>
      </w:r>
    </w:p>
    <w:p>
      <w:pPr>
        <w:pStyle w:val="FirstParagraph"/>
      </w:pPr>
      <w:r>
        <w:t xml:space="preserve">Beyond digital skills, the interpersonal aspect of being a</w:t>
      </w:r>
    </w:p>
    <w:p>
      <w:pPr>
        <w:pStyle w:val="BodyText"/>
      </w:pPr>
      <w:r>
        <w:t xml:space="preserve">Banker remains irreplaceable. In a city like Brisbane, where community connections are valued highly, trust is the currency of banking. Clients seek reassurance during economic uncertainties. The</w:t>
      </w:r>
    </w:p>
    <w:p>
      <w:pPr>
        <w:pStyle w:val="BodyText"/>
      </w:pPr>
      <w:r>
        <w:t xml:space="preserve">Banker serves as a trusted advisor who can interpret complex financial products in simple terms.</w:t>
      </w:r>
    </w:p>
    <w:p>
      <w:pPr>
        <w:pStyle w:val="BodyText"/>
      </w:pPr>
      <w:r>
        <w:rPr>
          <w:bCs/>
          <w:b/>
        </w:rPr>
        <w:t xml:space="preserve">Key Insight:</w:t>
      </w:r>
      <w:r>
        <w:t xml:space="preserve"> </w:t>
      </w:r>
      <w:r>
        <w:t xml:space="preserve">In Australia Brisbane, face-to-face interaction still holds significant weight for SMEs and high-net-worth individuals. The Banker must cultivate long-term relationships that transcend mere transactions, acting as a stabilizing force in their clients' financial lives.</w:t>
      </w:r>
    </w:p>
    <w:bookmarkEnd w:id="22"/>
    <w:bookmarkEnd w:id="23"/>
    <w:bookmarkStart w:id="24" w:name="challenges-facing-the-banker"/>
    <w:p>
      <w:pPr>
        <w:pStyle w:val="Heading2"/>
      </w:pPr>
      <w:r>
        <w:t xml:space="preserve">Challenges Facing the Banker</w:t>
      </w:r>
    </w:p>
    <w:p>
      <w:pPr>
        <w:pStyle w:val="FirstParagraph"/>
      </w:pPr>
      <w:r>
        <w:t xml:space="preserve">The transition to this new model is not without obstacles. One of the primary challenges for institutions hiring a</w:t>
      </w:r>
      <w:r>
        <w:t xml:space="preserve"> </w:t>
      </w:r>
      <w:r>
        <w:rPr>
          <w:iCs/>
          <w:i/>
        </w:rPr>
        <w:t xml:space="preserve">Banker</w:t>
      </w:r>
    </w:p>
    <w:p>
      <w:pPr>
        <w:pStyle w:val="BodyText"/>
      </w:pPr>
      <w:r>
        <w:t xml:space="preserve">Furthermore, regulatory compliance remains a stringent requirement in Australia. The Australian Prudential Regulation Authority (APRA) imposes strict guidelines on lending practices and consumer protection. A</w:t>
      </w:r>
      <w:r>
        <w:t xml:space="preserve"> </w:t>
      </w:r>
      <w:r>
        <w:rPr>
          <w:iCs/>
          <w:i/>
        </w:rPr>
        <w:t xml:space="preserve">Banker</w:t>
      </w:r>
    </w:p>
    <w:bookmarkEnd w:id="24"/>
    <w:bookmarkStart w:id="25" w:name="X3718bfa3b4bdd6b1c951479a79724dcfb646fb6"/>
    <w:p>
      <w:pPr>
        <w:pStyle w:val="Heading2"/>
      </w:pPr>
      <w:r>
        <w:t xml:space="preserve">Case Scenario: Supporting a Local Business Growth</w:t>
      </w:r>
    </w:p>
    <w:p>
      <w:pPr>
        <w:pStyle w:val="FirstParagraph"/>
      </w:pPr>
      <w:r>
        <w:t xml:space="preserve">To illustrate the practical application of these concepts, consider a scenario involving a small café owner in the West End district of Brisbane. The business has been successful but requires capital to expand to a second location. A traditional approach might involve simply approving or denying a loan based on credit scores.</w:t>
      </w:r>
    </w:p>
    <w:p>
      <w:pPr>
        <w:pStyle w:val="BodyText"/>
      </w:pPr>
      <w:r>
        <w:t xml:space="preserve">However, the modern</w:t>
      </w:r>
      <w:r>
        <w:t xml:space="preserve"> </w:t>
      </w:r>
      <w:r>
        <w:rPr>
          <w:iCs/>
          <w:i/>
        </w:rPr>
        <w:t xml:space="preserve">Banker</w:t>
      </w:r>
    </w:p>
    <w:p>
      <w:pPr>
        <w:pStyle w:val="BodyText"/>
      </w:pPr>
      <w:r>
        <w:t xml:space="preserve">This approach not only secures the loan but also deepens the relationship between the business and the bank. It demonstrates how a</w:t>
      </w:r>
      <w:r>
        <w:t xml:space="preserve"> </w:t>
      </w:r>
      <w:r>
        <w:rPr>
          <w:iCs/>
          <w:i/>
        </w:rPr>
        <w:t xml:space="preserve">Banker</w:t>
      </w:r>
    </w:p>
    <w:bookmarkEnd w:id="25"/>
    <w:bookmarkStart w:id="26" w:name="the-future-outlook"/>
    <w:p>
      <w:pPr>
        <w:pStyle w:val="Heading2"/>
      </w:pPr>
      <w:r>
        <w:t xml:space="preserve">The Future Outlook</w:t>
      </w:r>
    </w:p>
    <w:p>
      <w:pPr>
        <w:pStyle w:val="FirstParagraph"/>
      </w:pPr>
      <w:r>
        <w:t xml:space="preserve">Looking ahead, the role of the Banker will continue to expand. Artificial intelligence will handle more data analysis, allowing professionals to focus even more on strategic advice and empathy-driven service. In Australia Brisbane, where cultural diversity is growing, cross-cultural communication skills will also become increasingly important for Bankers serving a multicultural clientele.</w:t>
      </w:r>
    </w:p>
    <w:p>
      <w:pPr>
        <w:pStyle w:val="BodyText"/>
      </w:pPr>
      <w:r>
        <w:t xml:space="preserve">Moreover, sustainability is becoming a central theme in finance. Many customers in Brisbane are interested in green bonds and ethical investment options. The Banker must be knowledgeable about these emerging areas to meet client demands effectively.</w:t>
      </w:r>
    </w:p>
    <w:bookmarkEnd w:id="26"/>
    <w:bookmarkStart w:id="27" w:name="conclusion"/>
    <w:p>
      <w:pPr>
        <w:pStyle w:val="Heading2"/>
      </w:pPr>
      <w:r>
        <w:t xml:space="preserve">Conclusion</w:t>
      </w:r>
    </w:p>
    <w:p>
      <w:pPr>
        <w:pStyle w:val="FirstParagraph"/>
      </w:pPr>
      <w:r>
        <w:t xml:space="preserve">In conclusion, the identity of the Banker is being rewritten in real-time within the vibrant economic engine of Australia Brisbane. It is no longer a role defined by static procedures but by dynamic adaptability, digital integration, and deep community engagement. For banks operating in this region, investing in training and empowering their Bankers is not just an operational choice but a strategic imperative.</w:t>
      </w:r>
    </w:p>
    <w:p>
      <w:pPr>
        <w:pStyle w:val="BodyText"/>
      </w:pPr>
      <w:r>
        <w:t xml:space="preserve">The success of financial institutions in Australia Brisbane will depend on their ability to cultivate Bankers who are part accountant, part tech-savvy consultant, and part community leader. By embracing these changes, banks can continue to serve as vital pillars of the local economy while fostering trust and loyalty among their diverse customer base.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Australia Brisbane</dc:title>
  <dc:creator/>
  <dc:language>en</dc:language>
  <cp:keywords/>
  <dcterms:created xsi:type="dcterms:W3CDTF">2026-07-29T17:27:57Z</dcterms:created>
  <dcterms:modified xsi:type="dcterms:W3CDTF">2026-07-29T17:27:57Z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