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7d0de6bb04934db91f6644fa01d5a40e29e99d1"/>
    <w:p>
      <w:pPr>
        <w:pStyle w:val="Heading1"/>
      </w:pPr>
      <w:r>
        <w:t xml:space="preserve">Case Study: Navigating the Financial Labyrinth – A Banker's Journey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rPr>
          <w:bCs/>
          <w:b/>
        </w:rPr>
        <w:t xml:space="preserve">Purpose:</w:t>
      </w:r>
      <w:r>
        <w:t xml:space="preserve">To analyze the operational challenges and strategic pivots required for a traditional financial institution to thrive in one of the most dynamic yet volatile economic hubs in Latin America.</w:t>
      </w:r>
    </w:p>
    <w:bookmarkStart w:id="20" w:name="executive-summary"/>
    <w:p>
      <w:pPr>
        <w:pStyle w:val="Heading2"/>
      </w:pPr>
      <w:r>
        <w:t xml:space="preserve">1. Executive Summary</w:t>
      </w:r>
    </w:p>
    <w:p>
      <w:pPr>
        <w:pStyle w:val="FirstParagraph"/>
      </w:pPr>
      <w:r>
        <w:t xml:space="preserve">This Case Study examines the transformative journey of "Banco Horizonte," a fictional mid-sized commercial bank, as it attempts to modernize its services and retain market share against aggressive fintech competitors. The primary focus is on the operational environment of</w:t>
      </w:r>
      <w:r>
        <w:t xml:space="preserve"> </w:t>
      </w:r>
      <w:r>
        <w:rPr>
          <w:bCs/>
          <w:b/>
        </w:rPr>
        <w:t xml:space="preserve">Brazil São Paulo</w:t>
      </w:r>
      <w:r>
        <w:t xml:space="preserve">, a city that serves as the economic engine of South America. For any dedicated</w:t>
      </w:r>
      <w:r>
        <w:t xml:space="preserve"> </w:t>
      </w:r>
      <w:r>
        <w:rPr>
          <w:bCs/>
          <w:b/>
        </w:rPr>
        <w:t xml:space="preserve">Banker</w:t>
      </w:r>
      <w:r>
        <w:t xml:space="preserve">, understanding the unique socio-economic, regulatory, and cultural nuances of this region is not merely an advantage; it is a survival imperative. The findings highlight how digital adoption must be paired with hyper-localized relationship management to succeed in this complex market.</w:t>
      </w:r>
    </w:p>
    <w:bookmarkEnd w:id="20"/>
    <w:bookmarkStart w:id="21" w:name="Xcb30c18caa47d6b8feff311191c3962313741b9"/>
    <w:p>
      <w:pPr>
        <w:pStyle w:val="Heading2"/>
      </w:pPr>
      <w:r>
        <w:t xml:space="preserve">2. Background and Context: The São Paulo Ecosystem</w:t>
      </w:r>
    </w:p>
    <w:p>
      <w:pPr>
        <w:pStyle w:val="FirstParagraph"/>
      </w:pPr>
      <w:r>
        <w:rPr>
          <w:bCs/>
          <w:b/>
        </w:rPr>
        <w:t xml:space="preserve">Brazil São Paulo</w:t>
      </w:r>
      <w:r>
        <w:t xml:space="preserve"> </w:t>
      </w:r>
      <w:r>
        <w:t xml:space="preserve">is not just a city; it is a financial metropolis rivaling New York and London in terms of transaction volume and economic influence. Located in the state of São Paulo, this region hosts the B3 (the Brazilian stock exchange) and numerous headquarters of multinational corporations. However, beneath its gleaming skyscrapers lies a complex reality characterized by high income inequality, bureaucratic inertia, and a rapidly evolving digital infrastructure.</w:t>
      </w:r>
    </w:p>
    <w:p>
      <w:pPr>
        <w:pStyle w:val="BodyText"/>
      </w:pPr>
      <w:r>
        <w:t xml:space="preserve">For a</w:t>
      </w:r>
      <w:r>
        <w:t xml:space="preserve"> </w:t>
      </w:r>
      <w:r>
        <w:rPr>
          <w:bCs/>
          <w:b/>
        </w:rPr>
        <w:t xml:space="preserve">Banker</w:t>
      </w:r>
      <w:r>
        <w:t xml:space="preserve">, entering or operating within this market requires more than standard financial acumen. It demands an understanding of the "Custo Brasil" (Brazil Cost), which includes tax complexities, logistical challenges, and regulatory hurdles specific to Brazilian law. The competitive landscape in São Paulo has shifted dramatically over the last decade. Traditional banking branches are losing foot traffic to mobile-first fintechs that offer seamless user experiences, lower fees, and instant credit approvals. Consequently, traditional</w:t>
      </w:r>
      <w:r>
        <w:t xml:space="preserve"> </w:t>
      </w:r>
      <w:r>
        <w:rPr>
          <w:bCs/>
          <w:b/>
        </w:rPr>
        <w:t xml:space="preserve">Banker</w:t>
      </w:r>
      <w:r>
        <w:t xml:space="preserve">s are forced to reinvent their roles from transaction processors to trusted financial advisors.</w:t>
      </w:r>
    </w:p>
    <w:bookmarkEnd w:id="21"/>
    <w:bookmarkStart w:id="22" w:name="X917d19946f4b218948020d6f85f2a65a4916873"/>
    <w:p>
      <w:pPr>
        <w:pStyle w:val="Heading2"/>
      </w:pPr>
      <w:r>
        <w:t xml:space="preserve">3. Problem Statement: The Digital Disruption Crisis</w:t>
      </w:r>
    </w:p>
    <w:p>
      <w:pPr>
        <w:pStyle w:val="FirstParagraph"/>
      </w:pPr>
      <w:r>
        <w:t xml:space="preserve">In 2019, Banco Horizonte faced a critical decline in its retail banking segment. Customer retention rates dropped by 15% annually, and younger demographics (Millennials and Gen Z) were migrating to digital-only banks such as Nubank and Inter. The core issue was not a lack of capital or product variety, but a disconnect between the bank's offerings and the real-time expectations of customers in</w:t>
      </w:r>
      <w:r>
        <w:t xml:space="preserve"> </w:t>
      </w:r>
      <w:r>
        <w:rPr>
          <w:bCs/>
          <w:b/>
        </w:rPr>
        <w:t xml:space="preserve">Brazil São Paulo</w:t>
      </w:r>
      <w:r>
        <w:t xml:space="preserve">.</w:t>
      </w:r>
    </w:p>
    <w:p>
      <w:pPr>
        <w:pStyle w:val="BodyText"/>
      </w:pPr>
      <w:r>
        <w:t xml:space="preserve">The existing infrastructure relied heavily on legacy systems that could not support real-time fraud detection or personalized AI-driven financial advice. Furthermore, the staff—composed largely of traditional</w:t>
      </w:r>
      <w:r>
        <w:t xml:space="preserve"> </w:t>
      </w:r>
      <w:r>
        <w:rPr>
          <w:bCs/>
          <w:b/>
        </w:rPr>
        <w:t xml:space="preserve">Banker</w:t>
      </w:r>
      <w:r>
        <w:t xml:space="preserve">s trained in face-to-face transactions—lacked the digital literacy to guide customers through the transition to online platforms. The challenge was twofold: modernize the technology stack and reskill the human capital simultaneously.</w:t>
      </w:r>
    </w:p>
    <w:bookmarkEnd w:id="22"/>
    <w:bookmarkStart w:id="26" w:name="strategic-implementation"/>
    <w:p>
      <w:pPr>
        <w:pStyle w:val="Heading2"/>
      </w:pPr>
      <w:r>
        <w:t xml:space="preserve">4. Strategic Implementation</w:t>
      </w:r>
    </w:p>
    <w:p>
      <w:pPr>
        <w:pStyle w:val="FirstParagraph"/>
      </w:pPr>
      <w:r>
        <w:t xml:space="preserve">To address these challenges, Banco Horizonte launched a three-phase strategic plan tailored specifically for the</w:t>
      </w:r>
      <w:r>
        <w:t xml:space="preserve"> </w:t>
      </w:r>
      <w:r>
        <w:rPr>
          <w:bCs/>
          <w:b/>
        </w:rPr>
        <w:t xml:space="preserve">Brazil São Paulo</w:t>
      </w:r>
      <w:r>
        <w:t xml:space="preserve"> </w:t>
      </w:r>
      <w:r>
        <w:t xml:space="preserve">market.</w:t>
      </w:r>
    </w:p>
    <w:bookmarkStart w:id="23" w:name="Xde8fd527ba1e3003261c56f36c2160d69c1981c"/>
    <w:p>
      <w:pPr>
        <w:pStyle w:val="Heading3"/>
      </w:pPr>
      <w:r>
        <w:t xml:space="preserve">Phase 1: Technological Integration and Security</w:t>
      </w:r>
    </w:p>
    <w:p>
      <w:pPr>
        <w:pStyle w:val="FirstParagraph"/>
      </w:pPr>
      <w:r>
        <w:br/>
      </w:r>
    </w:p>
    <w:p>
      <w:pPr>
        <w:pStyle w:val="BodyText"/>
      </w:pPr>
      <w:r>
        <w:t xml:space="preserve">The first step involved upgrading the core banking system to a cloud-based architecture capable of handling high-volume transactions with enhanced security protocols. Given the rising threat of cybercrime in major urban centers like São Paulo, implementing biometric authentication and real-time fraud monitoring became priorities. This phase was crucial for rebuilding consumer trust, which had been eroded by previous data breaches in the regional banking sector.</w:t>
      </w:r>
    </w:p>
    <w:bookmarkEnd w:id="23"/>
    <w:bookmarkStart w:id="24" w:name="phase-2-the-hybrid-branch-model"/>
    <w:p>
      <w:pPr>
        <w:pStyle w:val="Heading3"/>
      </w:pPr>
      <w:r>
        <w:t xml:space="preserve">Phase 2: The Hybrid Branch Model</w:t>
      </w:r>
    </w:p>
    <w:p>
      <w:pPr>
        <w:pStyle w:val="FirstParagraph"/>
      </w:pPr>
      <w:r>
        <w:br/>
      </w:r>
    </w:p>
    <w:p>
      <w:pPr>
        <w:pStyle w:val="BodyText"/>
      </w:pPr>
      <w:r>
        <w:t xml:space="preserve">Banco Horizonte decided against closing its physical branches entirely. Instead, it transformed them into "Experience Centers." These locations were redesigned to focus on complex financial planning, business loans for SMEs (Small and Medium Enterprises), and wealth management. The role of the</w:t>
      </w:r>
      <w:r>
        <w:t xml:space="preserve"> </w:t>
      </w:r>
      <w:r>
        <w:rPr>
          <w:bCs/>
          <w:b/>
        </w:rPr>
        <w:t xml:space="preserve">Banker</w:t>
      </w:r>
      <w:r>
        <w:t xml:space="preserve"> </w:t>
      </w:r>
      <w:r>
        <w:t xml:space="preserve">evolved from a teller to a "Financial Concierge." Staff underwent intensive training in digital tools, enabling them to assist customers with app navigation while providing high-touch advisory services that algorithms could not replicate.</w:t>
      </w:r>
    </w:p>
    <w:bookmarkEnd w:id="24"/>
    <w:bookmarkStart w:id="25" w:name="X805a77d7f51dacc00fe6d2f283e538df5534dc0"/>
    <w:p>
      <w:pPr>
        <w:pStyle w:val="Heading3"/>
      </w:pPr>
      <w:r>
        <w:t xml:space="preserve">Phase 3: Hyper-Local Marketing and Community Engagement</w:t>
      </w:r>
    </w:p>
    <w:p>
      <w:pPr>
        <w:pStyle w:val="FirstParagraph"/>
      </w:pPr>
      <w:r>
        <w:br/>
      </w:r>
    </w:p>
    <w:p>
      <w:pPr>
        <w:pStyle w:val="BodyText"/>
      </w:pPr>
      <w:r>
        <w:t xml:space="preserve">Recognizing the cultural pride associated with</w:t>
      </w:r>
      <w:r>
        <w:t xml:space="preserve"> </w:t>
      </w:r>
      <w:r>
        <w:rPr>
          <w:bCs/>
          <w:b/>
        </w:rPr>
        <w:t xml:space="preserve">Brazil São Paulo</w:t>
      </w:r>
      <w:r>
        <w:t xml:space="preserve">, the bank launched campaigns celebrating local entrepreneurs and arts. Sponsorships of regional events, such as the Formula 1 Brazilian Grand Prix at Interlagos and local art biennials, helped rebrand Banco Horizonte as a community partner rather than just a financial entity. This strategy aimed to foster emotional loyalty among customers who valued brand authenticity.</w:t>
      </w:r>
    </w:p>
    <w:bookmarkEnd w:id="25"/>
    <w:bookmarkEnd w:id="26"/>
    <w:bookmarkStart w:id="27" w:name="challenges-faced-by-the-banker"/>
    <w:p>
      <w:pPr>
        <w:pStyle w:val="Heading2"/>
      </w:pPr>
      <w:r>
        <w:t xml:space="preserve">5. Challenges Faced by the Banker</w:t>
      </w:r>
    </w:p>
    <w:p>
      <w:pPr>
        <w:pStyle w:val="FirstParagraph"/>
      </w:pPr>
      <w:r>
        <w:t xml:space="preserve">The transition was not without significant hurdles for the</w:t>
      </w:r>
      <w:r>
        <w:t xml:space="preserve"> </w:t>
      </w:r>
      <w:r>
        <w:rPr>
          <w:bCs/>
          <w:b/>
        </w:rPr>
        <w:t xml:space="preserve">Banker</w:t>
      </w:r>
      <w:r>
        <w:t xml:space="preserve">s on the ground. The primary challenge was cultural resistance within the workforce. Many senior employees felt threatened by new technologies, fearing obsolescence. Management had to invest heavily in change management programs, emphasizing that technology would augment their skills rather than replace them.</w:t>
      </w:r>
    </w:p>
    <w:p>
      <w:pPr>
        <w:pStyle w:val="BodyText"/>
      </w:pPr>
      <w:r>
        <w:t xml:space="preserve">Additionally, regulatory compliance in</w:t>
      </w:r>
      <w:r>
        <w:t xml:space="preserve"> </w:t>
      </w:r>
      <w:r>
        <w:rPr>
          <w:bCs/>
          <w:b/>
        </w:rPr>
        <w:t xml:space="preserve">Brazil São Paulo</w:t>
      </w:r>
      <w:r>
        <w:t xml:space="preserve"> </w:t>
      </w:r>
      <w:r>
        <w:t xml:space="preserve">presented ongoing difficulties. The Central Bank of Brazil frequently updates regulations regarding open banking and data privacy (LGPD).</w:t>
      </w:r>
      <w:r>
        <w:t xml:space="preserve"> </w:t>
      </w:r>
      <w:r>
        <w:rPr>
          <w:bCs/>
          <w:b/>
        </w:rPr>
        <w:t xml:space="preserve">Banker</w:t>
      </w:r>
      <w:r>
        <w:t xml:space="preserve">s had to stay abreast of these changes daily, ensuring that all client interactions adhered to strict legal standards. This required continuous education and agile compliance teams embedded within branch operations.</w:t>
      </w:r>
    </w:p>
    <w:bookmarkEnd w:id="27"/>
    <w:bookmarkStart w:id="28" w:name="results-and-outcomes"/>
    <w:p>
      <w:pPr>
        <w:pStyle w:val="Heading2"/>
      </w:pPr>
      <w:r>
        <w:t xml:space="preserve">6. Results and Outcomes</w:t>
      </w:r>
    </w:p>
    <w:p>
      <w:pPr>
        <w:pStyle w:val="FirstParagraph"/>
      </w:pPr>
      <w:r>
        <w:t xml:space="preserve">By the end of the third year, Banco Horizonte reported a 25% increase in digital active users, with a significant portion migrating from competitors. Customer satisfaction scores (NPS) rose by 18 points, attributed largely to the improved hybrid service model. The new "Financial Concierge"</w:t>
      </w:r>
      <w:r>
        <w:t xml:space="preserve"> </w:t>
      </w:r>
      <w:r>
        <w:rPr>
          <w:bCs/>
          <w:b/>
        </w:rPr>
        <w:t xml:space="preserve">Banker</w:t>
      </w:r>
      <w:r>
        <w:t xml:space="preserve">s successfully cross-sold insurance and investment products at rates 40% higher than pre-transformation levels.</w:t>
      </w:r>
    </w:p>
    <w:p>
      <w:pPr>
        <w:pStyle w:val="BodyText"/>
      </w:pPr>
      <w:r>
        <w:t xml:space="preserve">In</w:t>
      </w:r>
      <w:r>
        <w:t xml:space="preserve"> </w:t>
      </w:r>
      <w:r>
        <w:rPr>
          <w:bCs/>
          <w:b/>
        </w:rPr>
        <w:t xml:space="preserve">Brazil São Paulo</w:t>
      </w:r>
      <w:r>
        <w:t xml:space="preserve">, where competition is fiercest, these results demonstrated that technology alone is insufficient. The human element, when empowered by digital tools and grounded in local cultural understanding, remains a decisive competitive advantage. The bank also saw a reduction in operational costs due to automation of routine tasks, allowing resources to be redirected toward customer relationship management.</w:t>
      </w:r>
    </w:p>
    <w:bookmarkEnd w:id="28"/>
    <w:bookmarkStart w:id="29" w:name="lessons-learned-and-future-outlook"/>
    <w:p>
      <w:pPr>
        <w:pStyle w:val="Heading2"/>
      </w:pPr>
      <w:r>
        <w:t xml:space="preserve">7. Lessons Learned and Future Outlook</w:t>
      </w:r>
    </w:p>
    <w:p>
      <w:pPr>
        <w:pStyle w:val="FirstParagraph"/>
      </w:pPr>
      <w:r>
        <w:t xml:space="preserve">This Case Study underscores several key lessons for financial institutions operating in emerging markets:</w:t>
      </w:r>
    </w:p>
    <w:p>
      <w:pPr>
        <w:numPr>
          <w:ilvl w:val="0"/>
          <w:numId w:val="1001"/>
        </w:numPr>
        <w:pStyle w:val="Compact"/>
      </w:pPr>
      <w:r>
        <w:rPr>
          <w:bCs/>
          <w:b/>
        </w:rPr>
        <w:t xml:space="preserve">Digital-Physical Synergy:</w:t>
      </w:r>
      <w:r>
        <w:t xml:space="preserve"> </w:t>
      </w:r>
      <w:r>
        <w:t xml:space="preserve">The dichotomy between online and offline banking is false. Successful</w:t>
      </w:r>
      <w:r>
        <w:t xml:space="preserve"> </w:t>
      </w:r>
      <w:r>
        <w:rPr>
          <w:bCs/>
          <w:b/>
        </w:rPr>
        <w:t xml:space="preserve">Banker</w:t>
      </w:r>
      <w:r>
        <w:t xml:space="preserve">s integrate both channels to provide seamless customer journeys.</w:t>
      </w:r>
    </w:p>
    <w:p>
      <w:pPr>
        <w:numPr>
          <w:ilvl w:val="0"/>
          <w:numId w:val="1001"/>
        </w:numPr>
        <w:pStyle w:val="Compact"/>
      </w:pPr>
      <w:r>
        <w:rPr>
          <w:bCs/>
          <w:b/>
        </w:rPr>
        <w:t xml:space="preserve">Cultural Relevance:</w:t>
      </w:r>
      <w:r>
        <w:t xml:space="preserve"> </w:t>
      </w:r>
      <w:r>
        <w:t xml:space="preserve">In</w:t>
      </w:r>
      <w:r>
        <w:t xml:space="preserve"> </w:t>
      </w:r>
      <w:r>
        <w:rPr>
          <w:bCs/>
          <w:b/>
        </w:rPr>
        <w:t xml:space="preserve">Brazil São Paulo</w:t>
      </w:r>
      <w:r>
        <w:t xml:space="preserve">, generic global strategies often fail. Localized marketing and community engagement are essential for building brand loyalty.</w:t>
      </w:r>
    </w:p>
    <w:p>
      <w:pPr>
        <w:numPr>
          <w:ilvl w:val="0"/>
          <w:numId w:val="1001"/>
        </w:numPr>
        <w:pStyle w:val="Compact"/>
      </w:pPr>
      <w:r>
        <w:rPr>
          <w:bCs/>
          <w:b/>
        </w:rPr>
        <w:t xml:space="preserve">Continuous Adaptation:</w:t>
      </w:r>
      <w:r>
        <w:t xml:space="preserve"> </w:t>
      </w:r>
      <w:r>
        <w:t xml:space="preserve">The regulatory and technological landscape in Brazil is dynamic. Ongoing training for</w:t>
      </w:r>
      <w:r>
        <w:t xml:space="preserve"> </w:t>
      </w:r>
      <w:r>
        <w:rPr>
          <w:bCs/>
          <w:b/>
        </w:rPr>
        <w:t xml:space="preserve">Banker</w:t>
      </w:r>
      <w:r>
        <w:t xml:space="preserve">s is not a one-time event but a continuous necessity.</w:t>
      </w:r>
    </w:p>
    <w:p>
      <w:pPr>
        <w:pStyle w:val="FirstParagraph"/>
      </w:pPr>
      <w:r>
        <w:t xml:space="preserve">Looking forward, Banco Horizonte plans to leverage AI-driven insights to further personalize services, predicting customer needs before they arise. However, the core philosophy remains unchanged: empowering the</w:t>
      </w:r>
      <w:r>
        <w:t xml:space="preserve"> </w:t>
      </w:r>
      <w:r>
        <w:rPr>
          <w:bCs/>
          <w:b/>
        </w:rPr>
        <w:t xml:space="preserve">Banker</w:t>
      </w:r>
      <w:r>
        <w:t xml:space="preserve"> </w:t>
      </w:r>
      <w:r>
        <w:t xml:space="preserve">to be a trusted advisor in the vibrant, complex ecosystem of</w:t>
      </w:r>
      <w:r>
        <w:t xml:space="preserve"> </w:t>
      </w:r>
      <w:r>
        <w:rPr>
          <w:bCs/>
          <w:b/>
        </w:rPr>
        <w:t xml:space="preserve">Brazil São Paulo</w:t>
      </w:r>
      <w:r>
        <w:t xml:space="preserve">.</w:t>
      </w:r>
    </w:p>
    <w:bookmarkEnd w:id="29"/>
    <w:bookmarkStart w:id="30" w:name="conclusion"/>
    <w:p>
      <w:pPr>
        <w:pStyle w:val="Heading2"/>
      </w:pPr>
      <w:r>
        <w:t xml:space="preserve">8. Conclusion</w:t>
      </w:r>
    </w:p>
    <w:p>
      <w:pPr>
        <w:pStyle w:val="FirstParagraph"/>
      </w:pPr>
      <w:r>
        <w:br/>
      </w:r>
    </w:p>
    <w:p>
      <w:pPr>
        <w:pStyle w:val="BodyText"/>
      </w:pPr>
      <w:r>
        <w:t xml:space="preserve">The journey of Banco Horizonte illustrates that becoming a modern</w:t>
      </w:r>
      <w:r>
        <w:t xml:space="preserve"> </w:t>
      </w:r>
      <w:r>
        <w:rPr>
          <w:bCs/>
          <w:b/>
        </w:rPr>
        <w:t xml:space="preserve">Banker</w:t>
      </w:r>
      <w:r>
        <w:t xml:space="preserve"> </w:t>
      </w:r>
      <w:r>
        <w:t xml:space="preserve">in 2023 requires a delicate balance between technological innovation and human empathy. In the heart of</w:t>
      </w:r>
      <w:r>
        <w:t xml:space="preserve"> </w:t>
      </w:r>
      <w:r>
        <w:rPr>
          <w:bCs/>
          <w:b/>
        </w:rPr>
        <w:t xml:space="preserve">Brazil São Paulo</w:t>
      </w:r>
      <w:r>
        <w:t xml:space="preserve">, where economic ambition meets social complexity, financial institutions must adapt to survive. By redefining the role of the</w:t>
      </w:r>
      <w:r>
        <w:t xml:space="preserve"> </w:t>
      </w:r>
      <w:r>
        <w:rPr>
          <w:bCs/>
          <w:b/>
        </w:rPr>
        <w:t xml:space="preserve">Banker</w:t>
      </w:r>
      <w:r>
        <w:t xml:space="preserve"> </w:t>
      </w:r>
      <w:r>
        <w:t xml:space="preserve">as a tech-savvy advisor deeply connected to local community values, banks can not only withstand the pressure from fintech disruptors but also lead their respective markets. This Case Study serves as a blueprint for other financial entities aiming to navigate similar transformations in complex urban environments globally.</w:t>
      </w:r>
    </w:p>
    <w:p>
      <w:pPr>
        <w:pStyle w:val="BodyText"/>
      </w:pPr>
      <w:r>
        <w:rPr>
          <w:iCs/>
          <w:i/>
        </w:rPr>
        <w:t xml:space="preserve">Note: All names and specific financial figures have been anonymized for confidentiality purposes, reflecting general industry trends observed in</w:t>
      </w:r>
      <w:r>
        <w:rPr>
          <w:iCs/>
          <w:i/>
        </w:rPr>
        <w:t xml:space="preserve"> </w:t>
      </w:r>
      <w:r>
        <w:rPr>
          <w:bCs/>
          <w:b/>
          <w:iCs/>
          <w:i/>
        </w:rPr>
        <w:t xml:space="preserve">Brazil São Paulo</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of a Banker in Brazil São Paulo</dc:title>
  <dc:creator/>
  <dc:language>en</dc:language>
  <cp:keywords/>
  <dcterms:created xsi:type="dcterms:W3CDTF">2026-07-29T11:52:38Z</dcterms:created>
  <dcterms:modified xsi:type="dcterms:W3CDTF">2026-07-29T11:52:38Z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