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Banker</w:t>
      </w:r>
      <w:r>
        <w:t xml:space="preserve"> </w:t>
      </w:r>
      <w:r>
        <w:t xml:space="preserve">in</w:t>
      </w:r>
      <w:r>
        <w:t xml:space="preserve"> </w:t>
      </w:r>
      <w:r>
        <w:t xml:space="preserve">Canada</w:t>
      </w:r>
      <w:r>
        <w:t xml:space="preserve"> </w:t>
      </w:r>
      <w:r>
        <w:t xml:space="preserve">Vancouver</w:t>
      </w:r>
    </w:p>
    <w:bookmarkStart w:id="30" w:name="X7a65d7eda4b0dbcf24cb681bf92fae934886dd6"/>
    <w:p>
      <w:pPr>
        <w:pStyle w:val="Heading1"/>
      </w:pPr>
      <w:r>
        <w:t xml:space="preserve">The Evolving Role of the Banker in Canada Vancouver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w:t>
      </w:r>
      <w:r>
        <w:br/>
      </w:r>
      <w:r>
        <w:rPr>
          <w:bCs/>
          <w:b/>
        </w:rPr>
        <w:t xml:space="preserve">From:</w:t>
      </w:r>
      <w:r>
        <w:t xml:space="preserve"> </w:t>
      </w:r>
      <w:r>
        <w:t xml:space="preserve">Financial Analysis Division</w:t>
      </w:r>
      <w:r>
        <w:br/>
      </w:r>
    </w:p>
    <w:p>
      <w:pPr>
        <w:pStyle w:val="BodyText"/>
      </w:pPr>
      <w:r>
        <w:rPr>
          <w:bCs/>
          <w:b/>
          <w:iCs/>
          <w:i/>
        </w:rPr>
        <w:t xml:space="preserve">Executive Summary:</w:t>
      </w:r>
      <w:r>
        <w:br/>
      </w:r>
      <w:r>
        <w:rPr>
          <w:iCs/>
          <w:i/>
        </w:rPr>
        <w:t xml:space="preserve">This Case Study examines the critical transformation of the traditional Banker role within one of Canada's most dynamic economic hubs. As a major financial center, Canada Vancouver presents unique challenges and opportunities. This document analyzes how modern bankers must adapt their strategies to serve diverse client bases, navigate complex regulatory environments, and leverage technology while maintaining the high level of personal service expected in this prestigious Canadian market.</w:t>
      </w:r>
    </w:p>
    <w:bookmarkStart w:id="20" w:name="introduction"/>
    <w:p>
      <w:pPr>
        <w:pStyle w:val="Heading2"/>
      </w:pPr>
      <w:r>
        <w:t xml:space="preserve">1. Introduction</w:t>
      </w:r>
    </w:p>
    <w:p>
      <w:pPr>
        <w:pStyle w:val="FirstParagraph"/>
      </w:pPr>
      <w:r>
        <w:t xml:space="preserve">The financial sector is undergoing a seismic shift globally, but nowhere is this transformation more palpable than in Canada Vancouver. Known for its booming real estate market, thriving technology sector, and status as a gateway to the Asia-Pacific region, Canada Vancouver is not just a city; it is an economic powerhouse. Within this vibrant ecosystem sits the</w:t>
      </w:r>
      <w:r>
        <w:t xml:space="preserve"> </w:t>
      </w:r>
      <w:r>
        <w:rPr>
          <w:bCs/>
          <w:b/>
        </w:rPr>
        <w:t xml:space="preserve">Banker</w:t>
      </w:r>
      <w:r>
        <w:t xml:space="preserve">, a professional whose role has evolved from simple transaction processor to trusted financial advisor and strategic partner.</w:t>
      </w:r>
    </w:p>
    <w:p>
      <w:pPr>
        <w:pStyle w:val="BodyText"/>
      </w:pPr>
      <w:r>
        <w:t xml:space="preserve">This Case Study aims to dissect the multifaceted responsibilities of the Banker operating in Canada Vancouver. It explores how local economic conditions, demographic shifts, and regulatory frameworks influence banking practices. By understanding these nuances, financial institutions can better equip their staff to meet the demands of clients who expect seamless, secure, and personalized service.</w:t>
      </w:r>
    </w:p>
    <w:bookmarkEnd w:id="20"/>
    <w:bookmarkStart w:id="21" w:name="X876a67882259c89bfca9364fb72a38a4e4740b8"/>
    <w:p>
      <w:pPr>
        <w:pStyle w:val="Heading2"/>
      </w:pPr>
      <w:r>
        <w:t xml:space="preserve">2. The Economic Landscape of Canada Vancouver</w:t>
      </w:r>
    </w:p>
    <w:p>
      <w:pPr>
        <w:pStyle w:val="FirstParagraph"/>
      </w:pPr>
      <w:r>
        <w:t xml:space="preserve">To understand the Banker's role in Canada Vancouver, one must first comprehend the environment in which they operate. The region is characterized by high population growth driven largely by immigration and inter-provincial migration. This influx has created intense demand for housing, driving up property values and necessitating complex mortgage solutions.</w:t>
      </w:r>
    </w:p>
    <w:p>
      <w:pPr>
        <w:pStyle w:val="BodyText"/>
      </w:pPr>
      <w:r>
        <w:t xml:space="preserve">Furthermore, Canada Vancouver serves as a primary entry point for international business in Canada. Consequently, the volume of cross-border transactions remains high. The Banker must possess a deep understanding of currency exchange fluctuations, international trade laws, and multi-jurisdictional tax implications. Unlike bankers in more static regions, those in Canada Vancouver deal with a high degree of capital volatility and rapid market changes.</w:t>
      </w:r>
    </w:p>
    <w:bookmarkEnd w:id="21"/>
    <w:bookmarkStart w:id="24" w:name="the-modern-profile-of-the-banker"/>
    <w:p>
      <w:pPr>
        <w:pStyle w:val="Heading2"/>
      </w:pPr>
      <w:r>
        <w:t xml:space="preserve">3. The Modern Profile of the Banker</w:t>
      </w:r>
    </w:p>
    <w:p>
      <w:pPr>
        <w:pStyle w:val="FirstParagraph"/>
      </w:pPr>
      <w:r>
        <w:t xml:space="preserve">The traditional image of the Banker as a stoic figure behind glass partitions is obsolete. In Canada Vancouver, success requires emotional intelligence, cultural competence, and technological fluency.</w:t>
      </w:r>
    </w:p>
    <w:bookmarkStart w:id="22" w:name="cultural-competence-and-diversity"/>
    <w:p>
      <w:pPr>
        <w:pStyle w:val="Heading3"/>
      </w:pPr>
      <w:r>
        <w:t xml:space="preserve">Cultural Competence and Diversity</w:t>
      </w:r>
    </w:p>
    <w:p>
      <w:pPr>
        <w:pStyle w:val="FirstParagraph"/>
      </w:pPr>
      <w:r>
        <w:t xml:space="preserve">Vancouver is one of the most multicultural cities in North America. A Banker here interacts daily with clients from East Asia, South Asia, Europe, and various Indigenous communities. Therefore, language skills or at least cultural awareness are no longer "nice-to-have" traits but essential professional requirements. For instance, understanding the financial customs of Chinese-Canadian families regarding wealth transfer and property investment is crucial for a Banker aiming to secure long-term client relationships in this demographic.</w:t>
      </w:r>
    </w:p>
    <w:bookmarkEnd w:id="22"/>
    <w:bookmarkStart w:id="23" w:name="tech-savvy-advisory"/>
    <w:p>
      <w:pPr>
        <w:pStyle w:val="Heading3"/>
      </w:pPr>
      <w:r>
        <w:t xml:space="preserve">Tech-Savvy Advisory</w:t>
      </w:r>
    </w:p>
    <w:p>
      <w:pPr>
        <w:pStyle w:val="FirstParagraph"/>
      </w:pPr>
      <w:r>
        <w:t xml:space="preserve">The digital-first generation of clients in Canada Vancouver demands instant access to information. However, they still value human interaction for complex decisions. The modern Banker acts as a hybrid advisor: capable of explaining advanced fintech solutions while providing the empathy and nuanced advice that algorithms cannot replicate. Whether guiding a young tech entrepreneur through venture capital funding or helping a retiree navigate pension withdrawals, the Banker must bridge the gap between digital efficiency and human touch.</w:t>
      </w:r>
    </w:p>
    <w:bookmarkEnd w:id="23"/>
    <w:bookmarkEnd w:id="24"/>
    <w:bookmarkStart w:id="25" w:name="X2f9d15c319f7f1b6f93095ed4a8bec1f709c1dd"/>
    <w:p>
      <w:pPr>
        <w:pStyle w:val="Heading2"/>
      </w:pPr>
      <w:r>
        <w:t xml:space="preserve">4. Key Challenges Facing Bankers in This Region</w:t>
      </w:r>
    </w:p>
    <w:p>
      <w:pPr>
        <w:pStyle w:val="FirstParagraph"/>
      </w:pPr>
      <w:r>
        <w:t xml:space="preserve">The role of the Banker in Canada Vancouver is fraught with specific challenges that distinguish it from other Canadian cities.</w:t>
      </w:r>
    </w:p>
    <w:p>
      <w:pPr>
        <w:numPr>
          <w:ilvl w:val="0"/>
          <w:numId w:val="1001"/>
        </w:numPr>
        <w:pStyle w:val="Compact"/>
      </w:pPr>
      <w:r>
        <w:rPr>
          <w:bCs/>
          <w:b/>
        </w:rPr>
        <w:t xml:space="preserve">Housing Market Volatility:</w:t>
      </w:r>
      <w:r>
        <w:br/>
      </w:r>
      <w:r>
        <w:t xml:space="preserve">Real estate constitutes a significant portion of household wealth in Canada Vancouver. Fluctuations in interest rates set by the Bank of Canada can have immediate and drastic effects on client portfolios. The Banker must be adept at risk management, helping clients navigate refinancing options during periods of instability.</w:t>
      </w:r>
    </w:p>
    <w:p>
      <w:pPr>
        <w:numPr>
          <w:ilvl w:val="0"/>
          <w:numId w:val="1001"/>
        </w:numPr>
        <w:pStyle w:val="Compact"/>
      </w:pPr>
      <w:r>
        <w:rPr>
          <w:bCs/>
          <w:b/>
        </w:rPr>
        <w:t xml:space="preserve">Regulatory Compliance:</w:t>
      </w:r>
      <w:r>
        <w:br/>
      </w:r>
      <w:r>
        <w:t xml:space="preserve">Operating within Canadian federal and provincial laws adds layers of complexity. Anti-money laundering (AML) regulations are strictly enforced due to the city's status as an international hub. Bankers must exercise heightened diligence in Know Your Customer (KYC) procedures, ensuring that every transaction is legitimate while minimizing friction for compliant clients.</w:t>
      </w:r>
    </w:p>
    <w:p>
      <w:pPr>
        <w:numPr>
          <w:ilvl w:val="0"/>
          <w:numId w:val="1001"/>
        </w:numPr>
        <w:pStyle w:val="Compact"/>
      </w:pPr>
      <w:r>
        <w:rPr>
          <w:bCs/>
          <w:b/>
        </w:rPr>
        <w:t xml:space="preserve">Competition from Fintech:</w:t>
      </w:r>
      <w:r>
        <w:br/>
      </w:r>
      <w:r>
        <w:t xml:space="preserve">Canada Vancouver has a burgeoning startup scene. Neobanks and digital-only lenders are entering the market, offering lower fees and faster service. Traditional Bankers must articulate the value proposition of established institutions, emphasizing security, comprehensive service offerings, and local community support.</w:t>
      </w:r>
    </w:p>
    <w:bookmarkEnd w:id="25"/>
    <w:bookmarkStart w:id="28" w:name="strategic-opportunities-for-growth"/>
    <w:p>
      <w:pPr>
        <w:pStyle w:val="Heading2"/>
      </w:pPr>
      <w:r>
        <w:t xml:space="preserve">5. Strategic Opportunities for Growth</w:t>
      </w:r>
    </w:p>
    <w:p>
      <w:pPr>
        <w:pStyle w:val="FirstParagraph"/>
      </w:pPr>
      <w:r>
        <w:t xml:space="preserve">Beyond challenges lie significant opportunities for the proactive Banker in Canada Vancouver.</w:t>
      </w:r>
    </w:p>
    <w:bookmarkStart w:id="26" w:name="sustainable-finance-esg"/>
    <w:p>
      <w:pPr>
        <w:pStyle w:val="Heading3"/>
      </w:pPr>
      <w:r>
        <w:t xml:space="preserve">Sustainable Finance (ESG)</w:t>
      </w:r>
    </w:p>
    <w:p>
      <w:pPr>
        <w:pStyle w:val="FirstParagraph"/>
      </w:pPr>
      <w:r>
        <w:t xml:space="preserve">Vancouverites are increasingly environmentally conscious. There is a growing demand for green mortgages and sustainable investment funds. Bankers who specialize in Environmental, Social, and Governance (ESG) criteria can attract clients looking to align their finances with their values. This niche allows the Banker to differentiate themselves in a crowded market.</w:t>
      </w:r>
    </w:p>
    <w:bookmarkEnd w:id="26"/>
    <w:bookmarkStart w:id="27" w:name="wealth-management-for-emerging-markets"/>
    <w:p>
      <w:pPr>
        <w:pStyle w:val="Heading3"/>
      </w:pPr>
      <w:r>
        <w:t xml:space="preserve">Wealth Management for Emerging Markets</w:t>
      </w:r>
    </w:p>
    <w:p>
      <w:pPr>
        <w:pStyle w:val="FirstParagraph"/>
      </w:pPr>
      <w:r>
        <w:t xml:space="preserve">The rise of high-net-worth individuals in the technology and gaming sectors presents an opportunity for specialized wealth management services. Bankers can offer bespoke portfolio diversification strategies that mitigate the risks associated with concentrated holdings in single industries.</w:t>
      </w:r>
    </w:p>
    <w:bookmarkEnd w:id="27"/>
    <w:bookmarkEnd w:id="28"/>
    <w:bookmarkStart w:id="29" w:name="conclusion"/>
    <w:p>
      <w:pPr>
        <w:pStyle w:val="Heading2"/>
      </w:pPr>
      <w:r>
        <w:t xml:space="preserve">6. Conclusion</w:t>
      </w:r>
    </w:p>
    <w:p>
      <w:pPr>
        <w:pStyle w:val="FirstParagraph"/>
      </w:pPr>
      <w:r>
        <w:t xml:space="preserve">In conclusion, the role of the Banker in Canada Vancouver is more critical and complex than ever before. It is no longer sufficient to simply process transactions; one must be a cultural ambassador, a technological expert, and a strategic financial planner all at once.</w:t>
      </w:r>
    </w:p>
    <w:p>
      <w:pPr>
        <w:pStyle w:val="BodyText"/>
      </w:pPr>
      <w:r>
        <w:t xml:space="preserve">The unique economic drivers of Canada Vancouver—real estate dominance, international connectivity, and demographic diversity—demand a banking professional who is adaptable and highly knowledgeable. Financial institutions that invest in training their Bankers to meet these specific regional needs will likely see increased client retention and business growth.</w:t>
      </w:r>
    </w:p>
    <w:p>
      <w:pPr>
        <w:pStyle w:val="BodyText"/>
      </w:pPr>
      <w:r>
        <w:t xml:space="preserve">As we look toward the future, the synergy between human expertise in banking roles and technological innovation will define success. The Banker of tomorrow in Canada Vancouver will be a facilitator of wealth creation, a guardian of financial stability, and a cornerstone of trust for one of Canada's most dynamic communities.</w:t>
      </w:r>
    </w:p>
    <w:p>
      <w:r>
        <w:pict>
          <v:rect style="width:0;height:1.5pt" o:hralign="center" o:hrstd="t" o:hr="t"/>
        </w:pict>
      </w:r>
    </w:p>
    <w:p>
      <w:pPr>
        <w:pStyle w:val="FirstParagraph"/>
      </w:pPr>
      <w:r>
        <w:rPr>
          <w:bCs/>
          <w:b/>
          <w:iCs/>
          <w:i/>
        </w:rPr>
        <w:t xml:space="preserve">Disclaimer:</w:t>
      </w:r>
      <w:r>
        <w:rPr>
          <w:iCs/>
          <w:i/>
        </w:rPr>
        <w:t xml:space="preserve"> </w:t>
      </w:r>
      <w:r>
        <w:rPr>
          <w:iCs/>
          <w:i/>
        </w:rPr>
        <w:t xml:space="preserve">This Case Study is for informational purposes only. It does not constitute financial advice. Clients should consult with qualified professionals regarding specific banking needs.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Banker in Canada Vancouver</dc:title>
  <dc:creator/>
  <dc:language>en</dc:language>
  <cp:keywords/>
  <dcterms:created xsi:type="dcterms:W3CDTF">2026-07-29T05:46:29Z</dcterms:created>
  <dcterms:modified xsi:type="dcterms:W3CDTF">2026-07-29T05:46:29Z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