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Chile</w:t>
      </w:r>
      <w:r>
        <w:t xml:space="preserve"> </w:t>
      </w:r>
      <w:r>
        <w:t xml:space="preserve">Santiago</w:t>
      </w:r>
    </w:p>
    <w:bookmarkStart w:id="29" w:name="X2ffa786f26552c7fbddd964b35ecbed30a10bda"/>
    <w:p>
      <w:pPr>
        <w:pStyle w:val="Heading1"/>
      </w:pPr>
      <w:r>
        <w:t xml:space="preserve">The Modern Banker in Chile Santiago: A Case Study on Digital Transformation and Client Trust</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Santiago, Chile</w:t>
      </w:r>
      <w:r>
        <w:br/>
      </w:r>
    </w:p>
    <w:p>
      <w:pPr>
        <w:pStyle w:val="BodyText"/>
      </w:pPr>
      <w:r>
        <w:rPr>
          <w:bCs/>
          <w:b/>
        </w:rPr>
        <w:t xml:space="preserve">Title:</w:t>
      </w:r>
      <w:r>
        <w:t xml:space="preserve"> The Modern Banker in Chile Santiago: A Case Study on Digital Transformation and Client Trust. This document analyzes the shifting role of the traditional banker within the capital city's financial ecosystem.</w:t>
      </w:r>
    </w:p>
    <w:bookmarkStart w:id="20" w:name="introduction"/>
    <w:p>
      <w:pPr>
        <w:pStyle w:val="Heading2"/>
      </w:pPr>
      <w:r>
        <w:t xml:space="preserve">1. Introduction</w:t>
      </w:r>
    </w:p>
    <w:p>
      <w:pPr>
        <w:pStyle w:val="FirstParagraph"/>
      </w:pPr>
      <w:r>
        <w:t xml:space="preserve">The financial landscape of South America has undergone a seismic shift over the last decade, with Chile serving as one of its primary epicenters. In this context, Santiago acts not merely as a geographic location but as the beating heart of the nation's economic activity. The capital city is characterized by a high density of corporate headquarters, a growing startup ecosystem known as "Santiago Startup Nation," and an increasingly digitally literate populace.</w:t>
      </w:r>
    </w:p>
    <w:p>
      <w:pPr>
        <w:pStyle w:val="BodyText"/>
      </w:pPr>
      <w:r>
        <w:t xml:space="preserve">At the center of this transformation is the figure of the</w:t>
      </w:r>
      <w:r>
        <w:t xml:space="preserve"> </w:t>
      </w:r>
      <w:r>
        <w:rPr>
          <w:bCs/>
          <w:b/>
        </w:rPr>
        <w:t xml:space="preserve">Banker</w:t>
      </w:r>
      <w:r>
        <w:t xml:space="preserve">. Historically viewed as a gatekeeper of capital who operated behind high glass walls in the Financial District (Sanhattan), the modern banker is now required to be a hybrid professional: part financial advisor, part technology specialist, and part community leader. This case study explores how the traditional archetype of the banker is being redefined within Santiago to meet the demands of a hyper-connected economy.</w:t>
      </w:r>
    </w:p>
    <w:bookmarkEnd w:id="20"/>
    <w:bookmarkStart w:id="21" w:name="the-context-santiago-as-an-economic-hub"/>
    <w:p>
      <w:pPr>
        <w:pStyle w:val="Heading2"/>
      </w:pPr>
      <w:r>
        <w:t xml:space="preserve">2. The Context: Santiago as an Economic Hub</w:t>
      </w:r>
    </w:p>
    <w:p>
      <w:pPr>
        <w:pStyle w:val="FirstParagraph"/>
      </w:pPr>
      <w:r>
        <w:t xml:space="preserve">Santiago is not just a city; it is an economic engine for Latin America. With a GDP that accounts for nearly half of Chile’s total output, the city attracts multinational corporations, local conglomerates (such as the Grupo Falabella or Grupo LATAM), and small-to-medium enterprises (SMEs). However, this economic vitality comes with complexity.</w:t>
      </w:r>
    </w:p>
    <w:p>
      <w:pPr>
        <w:pStyle w:val="BodyText"/>
      </w:pPr>
      <w:r>
        <w:t xml:space="preserve">In Santiago Santiago, speed is currency. The competitive pressure from Fintech companies—many of which are headquartered in innovative hubs like Matucana 500 or the startup accelerators in Providencia and Las Condes—has forced traditional banking institutions to adapt rapidly. The consumer in Santiago expects seamless digital experiences, yet they simultaneously crave the human touch that only a specialized professional can provide. This dichotomy creates a unique challenge for the modern banker operating in this specific geographic and cultural context.</w:t>
      </w:r>
    </w:p>
    <w:bookmarkEnd w:id="21"/>
    <w:bookmarkStart w:id="24" w:name="the-evolving-role-of-the-banker"/>
    <w:p>
      <w:pPr>
        <w:pStyle w:val="Heading2"/>
      </w:pPr>
      <w:r>
        <w:t xml:space="preserve">3. The Evolving Role of the Banker</w:t>
      </w:r>
    </w:p>
    <w:p>
      <w:pPr>
        <w:pStyle w:val="FirstParagraph"/>
      </w:pPr>
      <w:r>
        <w:t xml:space="preserve">The traditional definition of a banker was rooted in transactional efficiency: processing payments, managing ledgers, and approving loans based on rigid credit scores. In Santiago Santiago today, this role has expanded significantly into consultative advisory.</w:t>
      </w:r>
    </w:p>
    <w:bookmarkStart w:id="22" w:name="from-transactional-to-advisory"/>
    <w:p>
      <w:pPr>
        <w:pStyle w:val="Heading3"/>
      </w:pPr>
      <w:r>
        <w:t xml:space="preserve">3.1 From Transactional to Advisory</w:t>
      </w:r>
    </w:p>
    <w:p>
      <w:pPr>
        <w:pStyle w:val="FirstParagraph"/>
      </w:pPr>
      <w:r>
        <w:t xml:space="preserve">The modern banker in Santiago must possess deep knowledge of both local regulations and global market trends. For instance, with Chile’s robust mining sector playing a crucial role in the national economy, bankers must understand commodity cycles to advise clients effectively. A banker cannot simply offer a loan; they must offer strategic financial planning that accounts for international currency fluctuations (specifically the USD/CLP exchange rate) and local tax implications.</w:t>
      </w:r>
    </w:p>
    <w:bookmarkEnd w:id="22"/>
    <w:bookmarkStart w:id="23" w:name="the-digital-physical-hybrid"/>
    <w:p>
      <w:pPr>
        <w:pStyle w:val="Heading3"/>
      </w:pPr>
      <w:r>
        <w:t xml:space="preserve">2.2 The Digital-Physical Hybrid</w:t>
      </w:r>
    </w:p>
    <w:p>
      <w:pPr>
        <w:pStyle w:val="FirstParagraph"/>
      </w:pPr>
      <w:r>
        <w:t xml:space="preserve">Digital banking penetration in Chile is among the highest in Latin America. However, data suggests that while transactions are moving online, complex financial decisions still require human intervention. Therefore, the banker’s role has shifted from processing volume to managing high-value relationships. In Santiago neighborhoods like Las Condes or Vitacura, where wealth concentration is higher, bankers act as trusted confidants for family offices and ultra-high-net-worth individuals. They leverage digital tools for data analysis but rely on personal interaction to build the trust necessary for long-term retention.</w:t>
      </w:r>
    </w:p>
    <w:bookmarkEnd w:id="23"/>
    <w:bookmarkEnd w:id="24"/>
    <w:bookmarkStart w:id="25" w:name="Xe02066c8b149a7c4d7e6f2d988fdf52516145a9"/>
    <w:p>
      <w:pPr>
        <w:pStyle w:val="Heading2"/>
      </w:pPr>
      <w:r>
        <w:t xml:space="preserve">4. Challenges Facing the Modern Banker in Santiago</w:t>
      </w:r>
    </w:p>
    <w:p>
      <w:pPr>
        <w:pStyle w:val="FirstParagraph"/>
      </w:pPr>
      <w:r>
        <w:t xml:space="preserve">The transition is not without obstacles. Several key challenges define the current environment for bankers operating in Chile’s capital:</w:t>
      </w:r>
    </w:p>
    <w:p>
      <w:pPr>
        <w:numPr>
          <w:ilvl w:val="0"/>
          <w:numId w:val="1001"/>
        </w:numPr>
        <w:pStyle w:val="Compact"/>
      </w:pPr>
      <w:r>
        <w:rPr>
          <w:bCs/>
          <w:b/>
        </w:rPr>
        <w:t xml:space="preserve">Cybersecurity and Trust:</w:t>
      </w:r>
      <w:r>
        <w:t xml:space="preserve"> </w:t>
      </w:r>
      <w:r>
        <w:t xml:space="preserve">As digital adoption accelerates, so does the risk of fraud. Bankers in Santiago must be educated to detect sophisticated phishing attempts and identity theft, serving as both advisors and security guards for their clients' assets.</w:t>
      </w:r>
    </w:p>
    <w:p>
      <w:pPr>
        <w:numPr>
          <w:ilvl w:val="0"/>
          <w:numId w:val="1001"/>
        </w:numPr>
        <w:pStyle w:val="Compact"/>
      </w:pPr>
      <w:r>
        <w:rPr>
          <w:bCs/>
          <w:b/>
        </w:rPr>
        <w:t xml:space="preserve">SME Financing Gaps:</w:t>
      </w:r>
      <w:r>
        <w:t xml:space="preserve"> </w:t>
      </w:r>
      <w:r>
        <w:t xml:space="preserve">Despite technological advancements, many small businesses in the greater Santiago area struggle to access capital. Traditional risk models often fail to capture the potential of innovative startups. Bankers are now tasked with developing alternative credit assessment models that value cash flow and growth potential over historical collateral.</w:t>
      </w:r>
    </w:p>
    <w:p>
      <w:pPr>
        <w:numPr>
          <w:ilvl w:val="0"/>
          <w:numId w:val="1001"/>
        </w:numPr>
        <w:pStyle w:val="Compact"/>
      </w:pPr>
      <w:r>
        <w:rPr>
          <w:bCs/>
          <w:b/>
        </w:rPr>
        <w:t xml:space="preserve">Cultural Adaptation:</w:t>
      </w:r>
      <w:r>
        <w:t xml:space="preserve"> </w:t>
      </w:r>
      <w:r>
        <w:t xml:space="preserve">Chilean culture is relationship-driven. A purely digital interface, no matter how advanced, may feel cold to a client base that values personal connection ("confianza"). Bankers must balance efficiency with the cultural expectation of warmth and personalized service.</w:t>
      </w:r>
    </w:p>
    <w:bookmarkEnd w:id="25"/>
    <w:bookmarkStart w:id="26" w:name="strategic-adaptations-and-solutions"/>
    <w:p>
      <w:pPr>
        <w:pStyle w:val="Heading2"/>
      </w:pPr>
      <w:r>
        <w:t xml:space="preserve">5. Strategic Adaptations and Solutions</w:t>
      </w:r>
    </w:p>
    <w:p>
      <w:pPr>
        <w:pStyle w:val="FirstParagraph"/>
      </w:pPr>
      <w:r>
        <w:t xml:space="preserve">To remain relevant, financial institutions in Santiago are implementing several strategic shifts centered around the banker’s new skill set:</w:t>
      </w:r>
    </w:p>
    <w:p>
      <w:pPr>
        <w:numPr>
          <w:ilvl w:val="0"/>
          <w:numId w:val="1002"/>
        </w:numPr>
        <w:pStyle w:val="Compact"/>
      </w:pPr>
      <w:r>
        <w:rPr>
          <w:bCs/>
          <w:b/>
        </w:rPr>
        <w:t xml:space="preserve">Data-Driven Personalization:</w:t>
      </w:r>
      <w:r>
        <w:t xml:space="preserve"> </w:t>
      </w:r>
      <w:r>
        <w:t xml:space="preserve">Bankers are equipped with CRM tools that provide real-time insights into client behavior. This allows them to anticipate needs rather than react to them. For example, if a business owner in Santiago frequently pays suppliers internationally, the banker can proactively offer hedging strategies.</w:t>
      </w:r>
    </w:p>
    <w:p>
      <w:pPr>
        <w:numPr>
          <w:ilvl w:val="0"/>
          <w:numId w:val="1002"/>
        </w:numPr>
        <w:pStyle w:val="Compact"/>
      </w:pPr>
      <w:r>
        <w:rPr>
          <w:bCs/>
          <w:b/>
        </w:rPr>
        <w:t xml:space="preserve">Ecosystem Integration:</w:t>
      </w:r>
      <w:r>
        <w:t xml:space="preserve"> </w:t>
      </w:r>
      <w:r>
        <w:t xml:space="preserve">The modern banker is no longer an isolated figure but part of a broader ecosystem. They collaborate with lawyers, accountants, and tech consultants to provide holistic solutions. In Santiago’s startup hubs, bankers often attend pitch events not just as lenders, but as mentors.</w:t>
      </w:r>
    </w:p>
    <w:p>
      <w:pPr>
        <w:numPr>
          <w:ilvl w:val="0"/>
          <w:numId w:val="1002"/>
        </w:numPr>
        <w:pStyle w:val="Compact"/>
      </w:pPr>
      <w:r>
        <w:rPr>
          <w:bCs/>
          <w:b/>
        </w:rPr>
        <w:t xml:space="preserve">Sustainability and ESG:</w:t>
      </w:r>
      <w:r>
        <w:t xml:space="preserve"> </w:t>
      </w:r>
      <w:r>
        <w:t xml:space="preserve">With growing global emphasis on Environmental, Social, and Governance (ESG) criteria Chilean bankers are increasingly advising clients on sustainable finance. This includes structuring green bonds for renewable energy projects or ensuring that corporate loans adhere to strict environmental standards. This aligns the banker with the broader societal values of a progressive Santiago.</w:t>
      </w:r>
    </w:p>
    <w:bookmarkEnd w:id="26"/>
    <w:bookmarkStart w:id="27" w:name="Xf37e65e3ecfee114433973425c90c5169a443f8"/>
    <w:p>
      <w:pPr>
        <w:pStyle w:val="Heading2"/>
      </w:pPr>
      <w:r>
        <w:t xml:space="preserve">6. Case Example: The SME Transformation in Santiago</w:t>
      </w:r>
    </w:p>
    <w:p>
      <w:pPr>
        <w:pStyle w:val="FirstParagraph"/>
      </w:pPr>
      <w:r>
        <w:t xml:space="preserve">To illustrate these points, consider "Café Andino," a hypothetical family-owned coffee roaster expanding from Valparaíso to open boutique locations across Santiago. Five years ago, securing expansion capital would have required extensive collateral and months of bureaucratic approval.</w:t>
      </w:r>
    </w:p>
    <w:p>
      <w:pPr>
        <w:pStyle w:val="BodyText"/>
      </w:pPr>
      <w:r>
        <w:t xml:space="preserve">Today, the banker assigned to Café Andino utilizes digital platforms to analyze their sales data in real-time. Recognizing the brand's strong growth trajectory in the tourist-heavy areas of Santiago (such as Bellavista and Lastarria), the banker structures a flexible line of credit based on future receivables rather than physical assets. Furthermore, the banker advises on marketing strategies tailored to local consumer trends, effectively becoming a strategic partner in growth. This scenario exemplifies how the banker’s role has evolved from gatekeeper to growth accelerator within the Santiago market.</w:t>
      </w:r>
    </w:p>
    <w:bookmarkEnd w:id="27"/>
    <w:bookmarkStart w:id="28" w:name="conclusion"/>
    <w:p>
      <w:pPr>
        <w:pStyle w:val="Heading2"/>
      </w:pPr>
      <w:r>
        <w:t xml:space="preserve">7. Conclusion</w:t>
      </w:r>
    </w:p>
    <w:p>
      <w:pPr>
        <w:pStyle w:val="FirstParagraph"/>
      </w:pPr>
      <w:r>
        <w:t xml:space="preserve">The story of banking in Chile is inextricably linked to the evolution of its capital, Santiago. As the city continues to position itself as a technological and economic leader in South America, the role of the banker must continue to evolve. The traditional boundaries are dissolving, replaced by a model that integrates advanced technology with high-touch human interaction.</w:t>
      </w:r>
    </w:p>
    <w:p>
      <w:pPr>
        <w:pStyle w:val="BodyText"/>
      </w:pPr>
      <w:r>
        <w:t xml:space="preserve">For financial institutions operating in Santiago Santiago, success will depend on their ability to empower their bankers with the right tools and training. The modern banker is not just an employee of a bank; they are the face of financial innovation and stability for Chile’s dynamic economy. By embracing digital transformation while respecting local cultural nuances, bankers can continue to foster trust and drive economic growth in one of Latin America’s most vibrant markets.</w:t>
      </w:r>
    </w:p>
    <w:p>
      <w:pPr>
        <w:pStyle w:val="BodyText"/>
      </w:pPr>
      <w:r>
        <w:rPr>
          <w:bCs/>
          <w:b/>
        </w:rPr>
        <w:t xml:space="preserve">End of Case Study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Banker in Chile Santiago</dc:title>
  <dc:creator/>
  <dc:language>en</dc:language>
  <cp:keywords/>
  <dcterms:created xsi:type="dcterms:W3CDTF">2026-07-29T07:38:34Z</dcterms:created>
  <dcterms:modified xsi:type="dcterms:W3CDTF">2026-07-29T07:38:34Z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