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Banking</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c563ae57a796715357757110342600ed9657b9e"/>
    <w:p>
      <w:pPr>
        <w:pStyle w:val="Heading1"/>
      </w:pPr>
      <w:r>
        <w:t xml:space="preserve">Case Study: The Transformation of the Financial Sector in Ethiopia Addis Ababa</w:t>
      </w:r>
    </w:p>
    <w:p>
      <w:pPr>
        <w:pStyle w:val="FirstParagraph"/>
      </w:pPr>
      <w:r>
        <w:br/>
      </w:r>
    </w:p>
    <w:p>
      <w:pPr>
        <w:pStyle w:val="BodyText"/>
      </w:pPr>
      <w:r>
        <w:t xml:space="preserve">This</w:t>
      </w:r>
      <w:r>
        <w:t xml:space="preserve"> </w:t>
      </w:r>
      <w:r>
        <w:rPr>
          <w:iCs/>
          <w:i/>
          <w:bCs/>
          <w:b/>
        </w:rPr>
        <w:t xml:space="preserve">Case Study</w:t>
      </w:r>
      <w:r>
        <w:t xml:space="preserve">. examines the profound structural, technological, and regulatory shifts occurring within the banking sector of Ethiopia Addis Ababa. As the capital city serves as both political hub and economic engine for one of Africa’s fastest-growing economies, understanding the dynamics here is critical for stakeholders interested in emerging markets. The narrative focuses on how traditional</w:t>
      </w:r>
      <w:r>
        <w:t xml:space="preserve"> </w:t>
      </w:r>
      <w:r>
        <w:rPr>
          <w:iCs/>
          <w:i/>
          <w:bCs/>
          <w:b/>
        </w:rPr>
        <w:t xml:space="preserve">Banker</w:t>
      </w:r>
      <w:r>
        <w:t xml:space="preserve"> </w:t>
      </w:r>
      <w:r>
        <w:t xml:space="preserve">practices are evolving amidst digital transformation, regulatory reforms by the National Bank of Ethiopia (NBE), and an increasingly competitive landscape that now includes foreign bank entry.</w:t>
      </w:r>
    </w:p>
    <w:p>
      <w:pPr>
        <w:pStyle w:val="BodyText"/>
      </w:pPr>
      <w:r>
        <w:br/>
      </w:r>
    </w:p>
    <w:bookmarkStart w:id="20" w:name="Xccf1036606a11cb58d2ce4e1743692ca3ebbef0"/>
    <w:p>
      <w:pPr>
        <w:pStyle w:val="Heading2"/>
      </w:pPr>
      <w:r>
        <w:t xml:space="preserve">1. Introduction to the Economic Context in Ethiopia Addis Ababa</w:t>
      </w:r>
    </w:p>
    <w:p>
      <w:pPr>
        <w:pStyle w:val="FirstParagraph"/>
      </w:pPr>
      <w:r>
        <w:br/>
      </w:r>
    </w:p>
    <w:p>
      <w:pPr>
        <w:pStyle w:val="BodyText"/>
      </w:pPr>
      <w:r>
        <w:t xml:space="preserve">Ethiopia Addis Ababa is not merely a geographical location; it is the heartbeat of East African commerce. As one of the few landlocked countries with a rapidly industrializing economy, Ethiopia has prioritized financial inclusion and modernization. Addis Ababa, in particular, acts as the central node for this activity. It hosts all major commercial banks, insurance companies operating in the country that are headquartered here or have their primary operational centers located within these city limits. The city’s demographic profile—a youthful population increasingly entering the formal workforce—creates a unique demand for diverse financial products ranging from basic savings accounts to complex corporate lending solutions.</w:t>
      </w:r>
    </w:p>
    <w:p>
      <w:pPr>
        <w:pStyle w:val="BodyText"/>
      </w:pPr>
      <w:r>
        <w:br/>
      </w:r>
    </w:p>
    <w:p>
      <w:pPr>
        <w:pStyle w:val="BodyText"/>
      </w:pPr>
      <w:r>
        <w:t xml:space="preserve">However, the path has not been without challenges. For decades, Ethiopia’s banking sector was protected by strict regulations designed to foster local growth. While this protectionism allowed indigenous banks to consolidate market share and develop robust networks across the country it also led issues such as high interest rates limited innovation in some sectors and a significant reliance on cash transactions even within the modern urban center of Addis Ababa. This</w:t>
      </w:r>
      <w:r>
        <w:t xml:space="preserve"> </w:t>
      </w:r>
      <w:r>
        <w:rPr>
          <w:iCs/>
          <w:i/>
          <w:bCs/>
          <w:b/>
        </w:rPr>
        <w:t xml:space="preserve">Case Study</w:t>
      </w:r>
      <w:r>
        <w:t xml:space="preserve"> </w:t>
      </w:r>
      <w:r>
        <w:t xml:space="preserve">explores how these legacy systems are being dismantled and replaced by more dynamic, customer-centric models.</w:t>
      </w:r>
    </w:p>
    <w:p>
      <w:pPr>
        <w:pStyle w:val="BodyText"/>
      </w:pPr>
      <w:r>
        <w:br/>
      </w:r>
    </w:p>
    <w:bookmarkEnd w:id="20"/>
    <w:bookmarkStart w:id="23" w:name="Xab61d5b34c4b9e447c45a17cf99ac68c8e7e660"/>
    <w:p>
      <w:pPr>
        <w:pStyle w:val="Heading2"/>
      </w:pPr>
      <w:r>
        <w:t xml:space="preserve">2. The Role of the Professional Banker in a Transitioning Market</w:t>
      </w:r>
    </w:p>
    <w:p>
      <w:pPr>
        <w:pStyle w:val="FirstParagraph"/>
      </w:pPr>
      <w:r>
        <w:br/>
      </w:r>
    </w:p>
    <w:p>
      <w:pPr>
        <w:pStyle w:val="BodyText"/>
      </w:pPr>
      <w:r>
        <w:t xml:space="preserve">The definition of what constitutes a successful</w:t>
      </w:r>
      <w:r>
        <w:t xml:space="preserve"> </w:t>
      </w:r>
      <w:r>
        <w:rPr>
          <w:iCs/>
          <w:i/>
          <w:bCs/>
          <w:b/>
        </w:rPr>
        <w:t xml:space="preserve">Banker</w:t>
      </w:r>
      <w:r>
        <w:t xml:space="preserve"> </w:t>
      </w:r>
      <w:r>
        <w:t xml:space="preserve">in Ethiopia Addis Ababa is undergoing a radical redefinition. Historically, the role was administrative and relationship-heavy, relying on personal connections for credit approvals. Today, the modern</w:t>
      </w:r>
      <w:r>
        <w:t xml:space="preserve"> </w:t>
      </w:r>
      <w:r>
        <w:rPr>
          <w:iCs/>
          <w:i/>
          <w:bCs/>
          <w:b/>
        </w:rPr>
        <w:t xml:space="preserve">Banker</w:t>
      </w:r>
      <w:r>
        <w:t xml:space="preserve">. must possess a dual competency: deep knowledge of international compliance standards and agility in utilizing fintech tools.</w:t>
      </w:r>
    </w:p>
    <w:p>
      <w:pPr>
        <w:pStyle w:val="BodyText"/>
      </w:pPr>
      <w:r>
        <w:br/>
      </w:r>
    </w:p>
    <w:bookmarkStart w:id="21" w:name="Xbc1d47106519f80c3edd7c27af21b4cf818660a"/>
    <w:p>
      <w:pPr>
        <w:pStyle w:val="Heading3"/>
      </w:pPr>
      <w:r>
        <w:t xml:space="preserve">2.1 Digital Transformation and Fintech Integration</w:t>
      </w:r>
    </w:p>
    <w:p>
      <w:pPr>
        <w:pStyle w:val="FirstParagraph"/>
      </w:pPr>
      <w:r>
        <w:br/>
      </w:r>
    </w:p>
    <w:p>
      <w:pPr>
        <w:pStyle w:val="BodyText"/>
      </w:pPr>
      <w:r>
        <w:t xml:space="preserve">In recent years, the introduction of mobile money services, digital banking platforms, and agent banking has revolutionized how customers interact with financial institutions in Ethiopia Addis Ababa. The traditional</w:t>
      </w:r>
      <w:r>
        <w:t xml:space="preserve"> </w:t>
      </w:r>
      <w:r>
        <w:rPr>
          <w:iCs/>
          <w:i/>
          <w:bCs/>
          <w:b/>
        </w:rPr>
        <w:t xml:space="preserve">Banker</w:t>
      </w:r>
      <w:r>
        <w:t xml:space="preserve">. is no longer just a face-to-face intermediary but a consultant guiding clients through digital ecosystems. For instance, major banks such as Commercial Bank of Ethiopia (CBE) and Dashen Bank have invested heavily in mobile apps that allow users to transfer funds pay bills and access credit scores remotely. This shift has forced</w:t>
      </w:r>
      <w:r>
        <w:t xml:space="preserve"> </w:t>
      </w:r>
      <w:r>
        <w:rPr>
          <w:iCs/>
          <w:i/>
          <w:bCs/>
          <w:b/>
        </w:rPr>
        <w:t xml:space="preserve">Banker</w:t>
      </w:r>
      <w:r>
        <w:t xml:space="preserve">.s to upskill rapidly, focusing on data analytics to assess risk rather than relying solely on collateral.</w:t>
      </w:r>
    </w:p>
    <w:p>
      <w:pPr>
        <w:pStyle w:val="BodyText"/>
      </w:pPr>
      <w:r>
        <w:br/>
      </w:r>
    </w:p>
    <w:bookmarkEnd w:id="21"/>
    <w:bookmarkStart w:id="22" w:name="financial-inclusion-initiatives"/>
    <w:p>
      <w:pPr>
        <w:pStyle w:val="Heading3"/>
      </w:pPr>
      <w:r>
        <w:t xml:space="preserve">2.2 Financial Inclusion Initiatives</w:t>
      </w:r>
    </w:p>
    <w:p>
      <w:pPr>
        <w:pStyle w:val="FirstParagraph"/>
      </w:pPr>
      <w:r>
        <w:br/>
      </w:r>
    </w:p>
    <w:p>
      <w:pPr>
        <w:pStyle w:val="BodyText"/>
      </w:pPr>
      <w:r>
        <w:t xml:space="preserve">A critical mandate for the</w:t>
      </w:r>
      <w:r>
        <w:t xml:space="preserve"> </w:t>
      </w:r>
      <w:r>
        <w:rPr>
          <w:iCs/>
          <w:i/>
          <w:bCs/>
          <w:b/>
        </w:rPr>
        <w:t xml:space="preserve">Banker</w:t>
      </w:r>
      <w:r>
        <w:t xml:space="preserve">. in Ethiopia Addis Ababa has been extending services to the unbanked and underbanked populations. Through partnerships with telecom operators like Ethio Telecom, banks have expanded their reach beyond physical branches. Microfinance institutions are also playing a pivotal role in this ecosystem, often collaborating with larger commercial banks to provide last-mile delivery of financial services. This collaborative approach is essential for achieving the government’s goal of universal financial access by 2025.</w:t>
      </w:r>
    </w:p>
    <w:p>
      <w:pPr>
        <w:pStyle w:val="BodyText"/>
      </w:pPr>
      <w:r>
        <w:br/>
      </w:r>
    </w:p>
    <w:bookmarkEnd w:id="22"/>
    <w:bookmarkEnd w:id="23"/>
    <w:bookmarkStart w:id="24" w:name="regulatory-landscape-and-foreign-entry"/>
    <w:p>
      <w:pPr>
        <w:pStyle w:val="Heading2"/>
      </w:pPr>
      <w:r>
        <w:t xml:space="preserve">3. Regulatory Landscape and Foreign Entry</w:t>
      </w:r>
    </w:p>
    <w:p>
      <w:pPr>
        <w:pStyle w:val="FirstParagraph"/>
      </w:pPr>
      <w:r>
        <w:br/>
      </w:r>
    </w:p>
    <w:p>
      <w:pPr>
        <w:pStyle w:val="BodyText"/>
      </w:pPr>
      <w:r>
        <w:t xml:space="preserve">For over two decades, the Ethiopian government maintained a policy that barred foreign banks from operating within Ethiopia Addis Ababa. This protectionist stance was intended to nurture local capacity. However, recognizing the need for competition capital injection and technological transfer recent reforms have opened doors for international players. This marks a historic turning point in this</w:t>
      </w:r>
      <w:r>
        <w:t xml:space="preserve"> </w:t>
      </w:r>
      <w:r>
        <w:rPr>
          <w:iCs/>
          <w:i/>
          <w:bCs/>
          <w:b/>
        </w:rPr>
        <w:t xml:space="preserve">Case Study</w:t>
      </w:r>
      <w:r>
        <w:t xml:space="preserve">.</w:t>
      </w:r>
    </w:p>
    <w:p>
      <w:pPr>
        <w:pStyle w:val="BodyText"/>
      </w:pPr>
      <w:r>
        <w:br/>
      </w:r>
    </w:p>
    <w:p>
      <w:pPr>
        <w:pStyle w:val="BodyText"/>
      </w:pPr>
      <w:r>
        <w:t xml:space="preserve">The entry of foreign banks such as Zemen Bank (with international partnerships) and recently licensed institutions like Standard Chartered and others signifies a new era. For the local</w:t>
      </w:r>
      <w:r>
        <w:t xml:space="preserve"> </w:t>
      </w:r>
      <w:r>
        <w:rPr>
          <w:iCs/>
          <w:i/>
          <w:bCs/>
          <w:b/>
        </w:rPr>
        <w:t xml:space="preserve">Banker</w:t>
      </w:r>
      <w:r>
        <w:t xml:space="preserve">.s in Ethiopia Addis Ababa this presents both a threat and an opportunity. On one hand, they face increased competition for top-tier corporate clients who demand global standard services on the other hand it raises the overall quality of service across the board as domestic banks strive to improve efficiency customer experience and product innovation to retain their market dominance.</w:t>
      </w:r>
    </w:p>
    <w:p>
      <w:pPr>
        <w:pStyle w:val="BodyText"/>
      </w:pPr>
      <w:r>
        <w:br/>
      </w:r>
    </w:p>
    <w:bookmarkEnd w:id="24"/>
    <w:bookmarkStart w:id="25" w:name="Xd2b2441127994a74c41d5ed3e53f50d276648cf"/>
    <w:p>
      <w:pPr>
        <w:pStyle w:val="Heading2"/>
      </w:pPr>
      <w:r>
        <w:t xml:space="preserve">4. Challenges Facing the Banking Sector in Ethiopia Addis Ababa</w:t>
      </w:r>
    </w:p>
    <w:p>
      <w:pPr>
        <w:pStyle w:val="FirstParagraph"/>
      </w:pPr>
      <w:r>
        <w:br/>
      </w:r>
    </w:p>
    <w:p>
      <w:pPr>
        <w:numPr>
          <w:ilvl w:val="0"/>
          <w:numId w:val="1001"/>
        </w:numPr>
        <w:pStyle w:val="Compact"/>
      </w:pPr>
      <w:r>
        <w:rPr>
          <w:bCs/>
          <w:b/>
        </w:rPr>
        <w:t xml:space="preserve">Currency Shortages:</w:t>
      </w:r>
      <w:r>
        <w:t xml:space="preserve"> </w:t>
      </w:r>
      <w:r>
        <w:t xml:space="preserve">A persistent issue of foreign exchange scarcity has impacted trade financing and international transactions forcing banks to navigate complex regulatory frameworks to fulfill client needs.</w:t>
      </w:r>
    </w:p>
    <w:p>
      <w:pPr>
        <w:numPr>
          <w:ilvl w:val="0"/>
          <w:numId w:val="1001"/>
        </w:numPr>
        <w:pStyle w:val="Compact"/>
      </w:pPr>
      <w:r>
        <w:rPr>
          <w:bCs/>
          <w:b/>
        </w:rPr>
        <w:t xml:space="preserve">Credit Risk Management:</w:t>
      </w:r>
      <w:r>
        <w:t xml:space="preserve">. With rapid expansion into lending many banks in Ethiopia Addis Ababa have struggled with non-performing loans (NPLs). The modern</w:t>
      </w:r>
      <w:r>
        <w:t xml:space="preserve"> </w:t>
      </w:r>
      <w:r>
        <w:rPr>
          <w:iCs/>
          <w:i/>
          <w:bCs/>
          <w:b/>
        </w:rPr>
        <w:t xml:space="preserve">Banker</w:t>
      </w:r>
      <w:r>
        <w:t xml:space="preserve">. must implement stricter credit scoring models and due diligence processes.</w:t>
      </w:r>
    </w:p>
    <w:p>
      <w:pPr>
        <w:numPr>
          <w:ilvl w:val="0"/>
          <w:numId w:val="1001"/>
        </w:numPr>
        <w:pStyle w:val="Compact"/>
      </w:pPr>
      <w:r>
        <w:rPr>
          <w:bCs/>
          <w:b/>
        </w:rPr>
        <w:t xml:space="preserve">Cybersecurity Threats:</w:t>
      </w:r>
      <w:r>
        <w:t xml:space="preserve"> </w:t>
      </w:r>
      <w:r>
        <w:t xml:space="preserve">As digital adoption grows so do the risks associated with cyber fraud. Ensuring robust cybersecurity infrastructure is paramount for maintaining customer trust in Ethiopia Addis Ababa’s banking sector.</w:t>
      </w:r>
    </w:p>
    <w:p>
      <w:pPr>
        <w:pStyle w:val="FirstParagraph"/>
      </w:pPr>
      <w:r>
        <w:br/>
      </w:r>
    </w:p>
    <w:bookmarkEnd w:id="25"/>
    <w:bookmarkStart w:id="26" w:name="X9097fedc0edcca610161144b9059e7d79d12f85"/>
    <w:p>
      <w:pPr>
        <w:pStyle w:val="Heading2"/>
      </w:pPr>
      <w:r>
        <w:t xml:space="preserve">5. Strategic Recommendations for Stakeholders</w:t>
      </w:r>
    </w:p>
    <w:p>
      <w:pPr>
        <w:pStyle w:val="FirstParagraph"/>
      </w:pPr>
      <w:r>
        <w:br/>
      </w:r>
    </w:p>
    <w:p>
      <w:pPr>
        <w:pStyle w:val="BodyText"/>
      </w:pPr>
      <w:r>
        <w:t xml:space="preserve">To sustain growth and stability this</w:t>
      </w:r>
      <w:r>
        <w:t xml:space="preserve"> </w:t>
      </w:r>
      <w:r>
        <w:rPr>
          <w:iCs/>
          <w:i/>
          <w:bCs/>
          <w:b/>
        </w:rPr>
        <w:t xml:space="preserve">Case Study</w:t>
      </w:r>
      <w:r>
        <w:t xml:space="preserve">. recommends several strategic actions for banks operating in Ethiopia Addis Ababa:</w:t>
      </w:r>
    </w:p>
    <w:p>
      <w:pPr>
        <w:pStyle w:val="BodyText"/>
      </w:pPr>
      <w:r>
        <w:br/>
      </w:r>
    </w:p>
    <w:p>
      <w:pPr>
        <w:numPr>
          <w:ilvl w:val="0"/>
          <w:numId w:val="1002"/>
        </w:numPr>
        <w:pStyle w:val="Compact"/>
      </w:pPr>
      <w:r>
        <w:rPr>
          <w:bCs/>
          <w:b/>
        </w:rPr>
        <w:t xml:space="preserve">Investment in Human Capital:</w:t>
      </w:r>
      <w:r>
        <w:t xml:space="preserve">. Continuous training programs for staff to adapt to digital tools and international compliance standards are essential.</w:t>
      </w:r>
    </w:p>
    <w:p>
      <w:pPr>
        <w:numPr>
          <w:ilvl w:val="0"/>
          <w:numId w:val="1002"/>
        </w:numPr>
        <w:pStyle w:val="Compact"/>
      </w:pPr>
      <w:r>
        <w:rPr>
          <w:bCs/>
          <w:b/>
        </w:rPr>
        <w:t xml:space="preserve">Innovation Hubs:</w:t>
      </w:r>
      <w:r>
        <w:t xml:space="preserve">. Banks should establish dedicated innovation labs within Ethiopia Addis Ababa to test new products such as blockchain-based supply chain finance or AI-driven customer service chatbots.</w:t>
      </w:r>
    </w:p>
    <w:p>
      <w:pPr>
        <w:numPr>
          <w:ilvl w:val="0"/>
          <w:numId w:val="1002"/>
        </w:numPr>
        <w:pStyle w:val="Compact"/>
      </w:pPr>
      <w:r>
        <w:rPr>
          <w:bCs/>
          <w:b/>
        </w:rPr>
        <w:t xml:space="preserve">Sustainable Banking:</w:t>
      </w:r>
      <w:r>
        <w:t xml:space="preserve">: As global ESG (Environmental Social and Governance) standards become increasingly important Ethiopian banks should integrate green financing options to attract international investment and support national sustainability goals.</w:t>
      </w:r>
    </w:p>
    <w:p>
      <w:pPr>
        <w:pStyle w:val="FirstParagraph"/>
      </w:pPr>
      <w:r>
        <w:br/>
      </w:r>
    </w:p>
    <w:bookmarkEnd w:id="26"/>
    <w:bookmarkStart w:id="27" w:name="conclusion"/>
    <w:p>
      <w:pPr>
        <w:pStyle w:val="Heading2"/>
      </w:pPr>
      <w:r>
        <w:t xml:space="preserve">6. Conclusion</w:t>
      </w:r>
    </w:p>
    <w:p>
      <w:pPr>
        <w:pStyle w:val="FirstParagraph"/>
      </w:pPr>
      <w:r>
        <w:br/>
      </w:r>
    </w:p>
    <w:p>
      <w:pPr>
        <w:pStyle w:val="BodyText"/>
      </w:pPr>
      <w:r>
        <w:t xml:space="preserve">The banking sector in Ethiopia Addis Ababa is at a critical inflection point. The journey from a protected, cash-based system to an open digital economy has brought unprecedented opportunities for growth and innovation. However it also demands adaptability resilience and strategic foresight from every</w:t>
      </w:r>
      <w:r>
        <w:t xml:space="preserve"> </w:t>
      </w:r>
      <w:r>
        <w:rPr>
          <w:iCs/>
          <w:i/>
          <w:bCs/>
          <w:b/>
        </w:rPr>
        <w:t xml:space="preserve">Banker</w:t>
      </w:r>
      <w:r>
        <w:t xml:space="preserve">. involved in this ecosystem.</w:t>
      </w:r>
    </w:p>
    <w:p>
      <w:pPr>
        <w:pStyle w:val="BodyText"/>
      </w:pPr>
      <w:r>
        <w:br/>
      </w:r>
    </w:p>
    <w:p>
      <w:pPr>
        <w:pStyle w:val="BodyText"/>
      </w:pPr>
      <w:r>
        <w:t xml:space="preserve">This</w:t>
      </w:r>
      <w:r>
        <w:t xml:space="preserve"> </w:t>
      </w:r>
      <w:r>
        <w:rPr>
          <w:iCs/>
          <w:i/>
          <w:bCs/>
          <w:b/>
        </w:rPr>
        <w:t xml:space="preserve">Case Study</w:t>
      </w:r>
      <w:r>
        <w:t xml:space="preserve">. highlights that success in Ethiopia Addis Ababa will not belong solely to those with the largest capital but to those who can best leverage technology, understand local cultural nuances and meet the evolving needs of a young dynamic population. As foreign entities enter the market and domestic players refine their strategies the future of banking in Ethiopia Addis Ababa looks promising yet challenging. The role of the</w:t>
      </w:r>
      <w:r>
        <w:t xml:space="preserve"> </w:t>
      </w:r>
      <w:r>
        <w:rPr>
          <w:iCs/>
          <w:i/>
          <w:bCs/>
          <w:b/>
        </w:rPr>
        <w:t xml:space="preserve">Banker</w:t>
      </w:r>
      <w:r>
        <w:t xml:space="preserve">. has thus expanded from simple financial intermediary to strategic partner in national development driving economic stability and prosperity for all.</w:t>
      </w:r>
    </w:p>
    <w:p>
      <w:pPr>
        <w:pStyle w:val="BodyText"/>
      </w:pPr>
      <w:r>
        <w:br/>
      </w:r>
    </w:p>
    <w:p>
      <w:pPr>
        <w:pStyle w:val="BodyText"/>
      </w:pPr>
      <w:r>
        <w:t xml:space="preserve">By embracing change fostering collaboration and prioritizing customer-centric solutions institutions in Ethiopia Addis Ababa can ensure that the banking sector remains a powerful engine for growth. This document serves as both a retrospective analysis of past reforms and a roadmap for future excellence in this vital financial hub.</w:t>
      </w:r>
    </w:p>
    <w:p>
      <w:pPr>
        <w:pStyle w:val="BodyText"/>
      </w:pP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Impact of Banking in Ethiopia Addis Ababa</dc:title>
  <dc:creator/>
  <dc:language>en</dc:language>
  <cp:keywords/>
  <dcterms:created xsi:type="dcterms:W3CDTF">2026-07-29T03:31:00Z</dcterms:created>
  <dcterms:modified xsi:type="dcterms:W3CDTF">2026-07-29T03:31:00Z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