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Banking</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3" w:name="Xcb9574a4ae3d22fc92829558f6479b74b3d7aab"/>
    <w:p>
      <w:pPr>
        <w:pStyle w:val="Heading1"/>
      </w:pPr>
      <w:r>
        <w:t xml:space="preserve">A Strategic Case Study on Digital Transformation of the Banker Role in India Bangalore</w:t>
      </w:r>
    </w:p>
    <w:p>
      <w:pPr>
        <w:pStyle w:val="FirstParagraph"/>
      </w:pPr>
      <w:r>
        <w:rPr>
          <w:bCs/>
          <w:b/>
        </w:rPr>
        <w:t xml:space="preserve">Date:</w:t>
      </w:r>
      <w:r>
        <w:t xml:space="preserve"> </w:t>
      </w:r>
      <w:r>
        <w:t xml:space="preserve">October 26, 2023</w:t>
      </w:r>
      <w:r>
        <w:br/>
      </w:r>
      <w:r>
        <w:rPr>
          <w:bCs/>
          <w:b/>
        </w:rPr>
        <w:t xml:space="preserve">Subject:</w:t>
      </w:r>
      <w:r>
        <w:t xml:space="preserve">The Evolution of the Traditional Banker into a Comprehensive Financial Advisor within the Dynamic Landscape of India Bangalore.</w:t>
      </w:r>
    </w:p>
    <w:bookmarkStart w:id="20" w:name="executive-summary"/>
    <w:p>
      <w:pPr>
        <w:pStyle w:val="Heading2"/>
      </w:pPr>
      <w:r>
        <w:t xml:space="preserve">1. Executive Summary</w:t>
      </w:r>
    </w:p>
    <w:p>
      <w:pPr>
        <w:pStyle w:val="FirstParagraph"/>
      </w:pPr>
      <w:r>
        <w:t xml:space="preserve">This case study examines the profound shifts occurring in the financial sector, specifically focusing on how a traditional</w:t>
      </w:r>
      <w:r>
        <w:t xml:space="preserve"> </w:t>
      </w:r>
      <w:r>
        <w:rPr>
          <w:iCs/>
          <w:i/>
        </w:rPr>
        <w:t xml:space="preserve">Banker</w:t>
      </w:r>
      <w:r>
        <w:t xml:space="preserve"> </w:t>
      </w:r>
      <w:r>
        <w:t xml:space="preserve">must adapt to serve clients effectively in</w:t>
      </w:r>
      <w:r>
        <w:t xml:space="preserve"> </w:t>
      </w:r>
      <w:r>
        <w:rPr>
          <w:iCs/>
          <w:i/>
        </w:rPr>
        <w:t xml:space="preserve">India Bangalore</w:t>
      </w:r>
      <w:r>
        <w:t xml:space="preserve">. As one of Asia’s fastest-growing tech hubs,</w:t>
      </w:r>
    </w:p>
    <w:p>
      <w:pPr>
        <w:pStyle w:val="BodyText"/>
      </w:pPr>
      <w:r>
        <w:t xml:space="preserve">India Bangalore</w:t>
      </w:r>
    </w:p>
    <w:p>
      <w:pPr>
        <w:pStyle w:val="BodyText"/>
      </w:pPr>
      <w:r>
        <w:t xml:space="preserve">The primary objective of this analysis is to demonstrate that the role of the banker has transcended mere transaction processing. In the context of</w:t>
      </w:r>
      <w:r>
        <w:t xml:space="preserve"> </w:t>
      </w:r>
      <w:r>
        <w:rPr>
          <w:iCs/>
          <w:i/>
        </w:rPr>
        <w:t xml:space="preserve">India Bangalore</w:t>
      </w:r>
      <w:r>
        <w:t xml:space="preserve">, where digital literacy is high and competition from fintech startups is fierce, a successful banker must now function as a holistic wealth manager, technology consultant, and trust-builder. This document outlines the challenges faced by traditional banking institutions in this region and proposes a strategic framework for bankers to remain relevant and competitive.</w:t>
      </w:r>
    </w:p>
    <w:bookmarkEnd w:id="20"/>
    <w:bookmarkStart w:id="22" w:name="X15fd8967ccc90e10fa97909b3504898bcc33725"/>
    <w:p>
      <w:pPr>
        <w:pStyle w:val="Heading2"/>
      </w:pPr>
      <w:r>
        <w:t xml:space="preserve">2. Company Background: The Context of</w:t>
      </w:r>
      <w:r>
        <w:t xml:space="preserve"> </w:t>
      </w:r>
      <w:r>
        <w:rPr>
          <w:iCs/>
          <w:i/>
        </w:rPr>
        <w:t xml:space="preserve">India Bangalore</w:t>
      </w:r>
    </w:p>
    <w:p>
      <w:pPr>
        <w:pStyle w:val="FirstParagraph"/>
      </w:pPr>
      <w:r>
        <w:t xml:space="preserve">India Bangalore</w:t>
      </w:r>
    </w:p>
    <w:p>
      <w:pPr>
        <w:pStyle w:val="BodyText"/>
      </w:pPr>
      <w:r>
        <w:t xml:space="preserve">This demographic shift has created a unique environment where traditional banking methods are rapidly becoming obsolete. The youth in</w:t>
      </w:r>
    </w:p>
    <w:p>
      <w:pPr>
        <w:pStyle w:val="BodyText"/>
      </w:pPr>
      <w:r>
        <w:t xml:space="preserve">Bangalore India</w:t>
      </w:r>
    </w:p>
    <w:p>
      <w:pPr>
        <w:pStyle w:val="BodyText"/>
      </w:pPr>
      <w:r>
        <w:t xml:space="preserve">They expect seamless, mobile-first experiences.</w:t>
      </w:r>
    </w:p>
    <w:p>
      <w:pPr>
        <w:pStyle w:val="BodyText"/>
      </w:pPr>
      <w:r>
        <w:t xml:space="preserve">They value transparency and data security over legacy brand loyalty.</w:t>
      </w:r>
    </w:p>
    <w:p>
      <w:pPr>
        <w:pStyle w:val="BodyText"/>
      </w:pPr>
      <w:r>
        <w:t xml:space="preserve">To compete with these agile fintech entities, established banks operating in</w:t>
      </w:r>
    </w:p>
    <w:p>
      <w:pPr>
        <w:pStyle w:val="BodyText"/>
      </w:pPr>
      <w:r>
        <w:t xml:space="preserve">BangaloreThe Changing Profile of the Banker in India Bangalore</w:t>
      </w:r>
    </w:p>
    <w:p>
      <w:pPr>
        <w:pStyle w:val="BodyText"/>
      </w:pPr>
      <w:r>
        <w:t xml:space="preserve">From Transaction Processor to Consultant: The traditional teller or loan officer role is diminishing. The modern banker must provide personalized advice on investments, tax planning, and digital security.</w:t>
      </w:r>
    </w:p>
    <w:p>
      <w:pPr>
        <w:pStyle w:val="BodyText"/>
      </w:pPr>
      <w:r>
        <w:t xml:space="preserve">Tech-Savviness as a Core Competency:</w:t>
      </w:r>
    </w:p>
    <w:p>
      <w:pPr>
        <w:pStyle w:val="BodyText"/>
      </w:pPr>
      <w:r>
        <w:t xml:space="preserve">In</w:t>
      </w:r>
    </w:p>
    <w:p>
      <w:pPr>
        <w:pStyle w:val="BodyText"/>
      </w:pPr>
      <w:r>
        <w:t xml:space="preserve">Bangalore India</w:t>
      </w:r>
    </w:p>
    <w:bookmarkStart w:id="21" w:name="operational-challenges-in-the-field"/>
    <w:p>
      <w:pPr>
        <w:pStyle w:val="Heading3"/>
      </w:pPr>
      <w:r>
        <w:t xml:space="preserve">Operational Challenges in the Field</w:t>
      </w:r>
    </w:p>
    <w:p>
      <w:pPr>
        <w:pStyle w:val="FirstParagraph"/>
      </w:pPr>
      <w:r>
        <w:t xml:space="preserve">The implementation of this new model faces several hurdles. First, there is resistance to change among older employees who are accustomed to legacy systems. Second, integrating AI tools requires significant infrastructure investment and cybersecurity measures. Finally, maintaining a human touch while leveraging technology is difficult; banks must ensure that automation does not alienate customers who still require personal interaction.</w:t>
      </w:r>
    </w:p>
    <w:p>
      <w:pPr>
        <w:pStyle w:val="BodyText"/>
      </w:pPr>
      <w:r>
        <w:t xml:space="preserve">Strategic Recommendations for the Modern BankerBangalore India</w:t>
      </w:r>
    </w:p>
    <w:p>
      <w:pPr>
        <w:pStyle w:val="BodyText"/>
      </w:pPr>
      <w:r>
        <w:rPr>
          <w:bCs/>
          <w:b/>
        </w:rPr>
        <w:t xml:space="preserve">Adopt a Hybrid Model:</w:t>
      </w:r>
      <w:r>
        <w:t xml:space="preserve"> </w:t>
      </w:r>
      <w:r>
        <w:t xml:space="preserve">Bankers should utilize AI for routine tasks such as data entry and basic inquiries, freeing up time for high-value client interactions.</w:t>
      </w:r>
    </w:p>
    <w:p>
      <w:pPr>
        <w:pStyle w:val="BodyText"/>
      </w:pPr>
      <w:r>
        <w:rPr>
          <w:bCs/>
          <w:b/>
        </w:rPr>
        <w:t xml:space="preserve">Continuous Upskilling:</w:t>
      </w:r>
      <w:r>
        <w:t xml:space="preserve"> </w:t>
      </w:r>
      <w:r>
        <w:t xml:space="preserve">Regular training programs should focus on emerging technologies (blockchain, robo-advisory) and soft skills (empathy, communication).</w:t>
      </w:r>
    </w:p>
    <w:p>
      <w:pPr>
        <w:pStyle w:val="BodyText"/>
      </w:pPr>
      <w:r>
        <w:t xml:space="preserve">The future of banking in</w:t>
      </w:r>
    </w:p>
    <w:p>
      <w:pPr>
        <w:pStyle w:val="BodyText"/>
      </w:pPr>
      <w:r>
        <w:t xml:space="preserve">Bangalore IndiaConclusionIndia Bangalore</w:t>
      </w:r>
      <w:r>
        <w:rPr>
          <w:bCs/>
          <w:b/>
        </w:rPr>
        <w:t xml:space="preserve">Acknowledgments:</w:t>
      </w:r>
      <w:r>
        <w:t xml:space="preserve"> </w:t>
      </w:r>
      <w:r>
        <w:t xml:space="preserve">Data sourced from Reserve Bank of India reports and local market analyses for Q3 2023.</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Banking Services in India Bangalore</dc:title>
  <dc:creator/>
  <dc:language>en</dc:language>
  <cp:keywords/>
  <dcterms:created xsi:type="dcterms:W3CDTF">2026-07-29T11:36:16Z</dcterms:created>
  <dcterms:modified xsi:type="dcterms:W3CDTF">2026-07-29T11:36:16Z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