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Modernization</w:t>
      </w:r>
      <w:r>
        <w:t xml:space="preserve"> </w:t>
      </w:r>
      <w:r>
        <w:t xml:space="preserve">in</w:t>
      </w:r>
      <w:r>
        <w:t xml:space="preserve"> </w:t>
      </w:r>
      <w:r>
        <w:t xml:space="preserve">Israel</w:t>
      </w:r>
      <w:r>
        <w:t xml:space="preserve"> </w:t>
      </w:r>
      <w:r>
        <w:t xml:space="preserve">Jerusalem</w:t>
      </w:r>
    </w:p>
    <w:bookmarkStart w:id="27" w:name="X38c85221a887e7f723e781126d4b331b8b5635b"/>
    <w:p>
      <w:pPr>
        <w:pStyle w:val="Heading1"/>
      </w:pPr>
      <w:r>
        <w:t xml:space="preserve">Case Study: Digital Transformation and Strategic Banking Solutions in Israel Jerusalem</w:t>
      </w:r>
    </w:p>
    <w:bookmarkStart w:id="20" w:name="executive-summary"/>
    <w:p>
      <w:pPr>
        <w:pStyle w:val="Heading2"/>
      </w:pPr>
      <w:r>
        <w:t xml:space="preserve">Executive Summary</w:t>
      </w:r>
    </w:p>
    <w:p>
      <w:pPr>
        <w:pStyle w:val="FirstParagraph"/>
      </w:pPr>
      <w:r>
        <w:t xml:space="preserve">This case study examines the complex financial landscape within</w:t>
      </w:r>
      <w:r>
        <w:t xml:space="preserve"> </w:t>
      </w:r>
      <w:r>
        <w:rPr>
          <w:bCs/>
          <w:b/>
          <w:iCs/>
          <w:i/>
          <w:bCs/>
          <w:b/>
        </w:rPr>
        <w:t xml:space="preserve">Israel Jerusalem</w:t>
      </w:r>
      <w:r>
        <w:t xml:space="preserve">, focusing on the evolving role of the modern</w:t>
      </w:r>
      <w:r>
        <w:t xml:space="preserve"> </w:t>
      </w:r>
      <w:r>
        <w:rPr>
          <w:iCs/>
          <w:i/>
          <w:bCs/>
          <w:b/>
        </w:rPr>
        <w:t xml:space="preserve">Banker</w:t>
      </w:r>
      <w:r>
        <w:t xml:space="preserve">. As one of the most geopolitically sensitive and economically dynamic regions in the Middle East,</w:t>
      </w:r>
      <w:r>
        <w:t xml:space="preserve"> </w:t>
      </w:r>
      <w:r>
        <w:rPr>
          <w:bCs/>
          <w:b/>
        </w:rPr>
        <w:t xml:space="preserve">Israel Jerusalem</w:t>
      </w:r>
      <w:r>
        <w:t xml:space="preserve"> </w:t>
      </w:r>
      <w:r>
        <w:t xml:space="preserve">presents unique challenges and opportunities for financial institutions. The primary objective of this document is to analyze how a leading banking entity adapted its services, risk management protocols, and customer engagement strategies to meet the specific needs of clients in this historic city. By focusing on the intersection of traditional banking values and cutting-edge fintech solutions, this study highlights how a</w:t>
      </w:r>
      <w:r>
        <w:t xml:space="preserve"> </w:t>
      </w:r>
      <w:r>
        <w:rPr>
          <w:iCs/>
          <w:i/>
          <w:bCs/>
          <w:b/>
        </w:rPr>
        <w:t xml:space="preserve">Banker</w:t>
      </w:r>
      <w:r>
        <w:t xml:space="preserve"> </w:t>
      </w:r>
      <w:r>
        <w:t xml:space="preserve">can serve as a pillar of stability and growth in</w:t>
      </w:r>
      <w:r>
        <w:t xml:space="preserve"> </w:t>
      </w:r>
      <w:r>
        <w:rPr>
          <w:bCs/>
          <w:b/>
        </w:rPr>
        <w:t xml:space="preserve">Israel Jerusalem</w:t>
      </w:r>
      <w:r>
        <w:t xml:space="preserve">.</w:t>
      </w:r>
    </w:p>
    <w:bookmarkEnd w:id="20"/>
    <w:bookmarkStart w:id="21" w:name="X0f71468535115c805b8660d57b9e665e60699bc"/>
    <w:p>
      <w:pPr>
        <w:pStyle w:val="Heading2"/>
      </w:pPr>
      <w:r>
        <w:t xml:space="preserve">Background: The Unique Context of Israel Jerusalem</w:t>
      </w:r>
    </w:p>
    <w:p>
      <w:pPr>
        <w:pStyle w:val="FirstParagraph"/>
      </w:pPr>
      <w:r>
        <w:rPr>
          <w:bCs/>
          <w:b/>
          <w:iCs/>
          <w:i/>
          <w:bCs/>
          <w:b/>
        </w:rPr>
        <w:t xml:space="preserve">Israel Jerusalem</w:t>
      </w:r>
      <w:r>
        <w:t xml:space="preserve"> </w:t>
      </w:r>
      <w:r>
        <w:t xml:space="preserve">is not merely a geographical location; it is a symbol of historical continuity, religious significance, and technological innovation. Home to one of the world's densest concentrations of high-tech startups alongside traditional industries, the city requires a banking sector that can navigate dual economies: the fast-paced digital infrastructure sector and the conservative cultural sectors. For any</w:t>
      </w:r>
      <w:r>
        <w:t xml:space="preserve"> </w:t>
      </w:r>
      <w:r>
        <w:rPr>
          <w:iCs/>
          <w:i/>
          <w:bCs/>
          <w:b/>
        </w:rPr>
        <w:t xml:space="preserve">Banker</w:t>
      </w:r>
      <w:r>
        <w:t xml:space="preserve"> </w:t>
      </w:r>
      <w:r>
        <w:t xml:space="preserve">operating in this region, understanding local nuances is paramount. The population is diverse, comprising secular tech workers, ultra-Orthodox communities with distinct financial practices, and international tourists seeking real estate investment opportunities.</w:t>
      </w:r>
    </w:p>
    <w:p>
      <w:pPr>
        <w:pStyle w:val="BodyText"/>
      </w:pPr>
      <w:r>
        <w:t xml:space="preserve">The economic environment in</w:t>
      </w:r>
      <w:r>
        <w:t xml:space="preserve"> </w:t>
      </w:r>
      <w:r>
        <w:rPr>
          <w:bCs/>
          <w:b/>
        </w:rPr>
        <w:t xml:space="preserve">Israel Jerusalem</w:t>
      </w:r>
      <w:r>
        <w:t xml:space="preserve"> </w:t>
      </w:r>
      <w:r>
        <w:t xml:space="preserve">has been influenced by regional geopolitical tensions. Security concerns often impact business continuity planning, while the strong Israeli tech sector drives high demand for venture capital financing. A competent</w:t>
      </w:r>
      <w:r>
        <w:t xml:space="preserve"> </w:t>
      </w:r>
      <w:r>
        <w:rPr>
          <w:iCs/>
          <w:i/>
          <w:bCs/>
          <w:b/>
        </w:rPr>
        <w:t xml:space="preserve">Banker</w:t>
      </w:r>
      <w:r>
        <w:t xml:space="preserve"> </w:t>
      </w:r>
      <w:r>
        <w:t xml:space="preserve">must therefore balance aggressive growth strategies with conservative risk mitigation, ensuring that clients in</w:t>
      </w:r>
      <w:r>
        <w:t xml:space="preserve"> </w:t>
      </w:r>
      <w:r>
        <w:rPr>
          <w:bCs/>
          <w:b/>
        </w:rPr>
        <w:t xml:space="preserve">Israel Jerusalem</w:t>
      </w:r>
      <w:r>
        <w:t xml:space="preserve"> </w:t>
      </w:r>
      <w:r>
        <w:t xml:space="preserve">feel secure regardless of external macroeconomic shifts.</w:t>
      </w:r>
    </w:p>
    <w:bookmarkEnd w:id="21"/>
    <w:bookmarkStart w:id="22" w:name="Xc965ad2208a1e17b8a749bff5cc47d46d5793f2"/>
    <w:p>
      <w:pPr>
        <w:pStyle w:val="Heading2"/>
      </w:pPr>
      <w:r>
        <w:t xml:space="preserve">The Challenge: Bridging Tradition and Innovation</w:t>
      </w:r>
    </w:p>
    <w:p>
      <w:pPr>
        <w:pStyle w:val="FirstParagraph"/>
      </w:pPr>
      <w:r>
        <w:t xml:space="preserve">The central challenge for the</w:t>
      </w:r>
      <w:r>
        <w:t xml:space="preserve"> </w:t>
      </w:r>
      <w:r>
        <w:rPr>
          <w:iCs/>
          <w:i/>
          <w:bCs/>
          <w:b/>
        </w:rPr>
        <w:t xml:space="preserve">Banker</w:t>
      </w:r>
      <w:r>
        <w:t xml:space="preserve"> </w:t>
      </w:r>
      <w:r>
        <w:t xml:space="preserve">in this case study was to modernize legacy systems while respecting the traditional values of local clients in</w:t>
      </w:r>
      <w:r>
        <w:t xml:space="preserve"> </w:t>
      </w:r>
      <w:r>
        <w:rPr>
          <w:bCs/>
          <w:b/>
        </w:rPr>
        <w:t xml:space="preserve">Israel Jerusalem</w:t>
      </w:r>
      <w:r>
        <w:t xml:space="preserve">. Many long-standing residents preferred face-to-face interactions and paper-based documentation, whereas new entrants into the market demanded fully digital, mobile-first banking experiences. Additionally, compliance with strict international anti-money laundering (AML) regulations was critical due to</w:t>
      </w:r>
      <w:r>
        <w:t xml:space="preserve"> </w:t>
      </w:r>
      <w:r>
        <w:rPr>
          <w:bCs/>
          <w:b/>
        </w:rPr>
        <w:t xml:space="preserve">Israel Jerusalem’s</w:t>
      </w:r>
      <w:r>
        <w:t xml:space="preserve"> </w:t>
      </w:r>
      <w:r>
        <w:t xml:space="preserve">status as a global financial hub.</w:t>
      </w:r>
    </w:p>
    <w:p>
      <w:pPr>
        <w:pStyle w:val="BodyText"/>
      </w:pPr>
      <w:r>
        <w:t xml:space="preserve">The</w:t>
      </w:r>
      <w:r>
        <w:t xml:space="preserve"> </w:t>
      </w:r>
      <w:r>
        <w:rPr>
          <w:iCs/>
          <w:i/>
          <w:bCs/>
          <w:b/>
        </w:rPr>
        <w:t xml:space="preserve">Banker</w:t>
      </w:r>
      <w:r>
        <w:t xml:space="preserve"> </w:t>
      </w:r>
      <w:r>
        <w:t xml:space="preserve">faced several specific hurdles:</w:t>
      </w:r>
    </w:p>
    <w:p>
      <w:pPr>
        <w:numPr>
          <w:ilvl w:val="0"/>
          <w:numId w:val="1001"/>
        </w:numPr>
        <w:pStyle w:val="Compact"/>
      </w:pPr>
      <w:r>
        <w:rPr>
          <w:bCs/>
          <w:b/>
        </w:rPr>
        <w:t xml:space="preserve">Digital Divide:</w:t>
      </w:r>
      <w:r>
        <w:t xml:space="preserve"> </w:t>
      </w:r>
      <w:r>
        <w:t xml:space="preserve">Reconciling the needs of tech-savvy entrepreneurs with elderly residents who lacked digital literacy.</w:t>
      </w:r>
    </w:p>
    <w:p>
      <w:pPr>
        <w:numPr>
          <w:ilvl w:val="0"/>
          <w:numId w:val="1001"/>
        </w:numPr>
        <w:pStyle w:val="Compact"/>
      </w:pPr>
      <w:r>
        <w:rPr>
          <w:bCs/>
          <w:b/>
        </w:rPr>
        <w:t xml:space="preserve">Cybersecurity Threats:</w:t>
      </w:r>
      <w:r>
        <w:t xml:space="preserve"> </w:t>
      </w:r>
      <w:r>
        <w:t xml:space="preserve">Given the location in</w:t>
      </w:r>
      <w:r>
        <w:t xml:space="preserve"> </w:t>
      </w:r>
      <w:r>
        <w:rPr>
          <w:bCs/>
          <w:b/>
          <w:iCs/>
          <w:i/>
          <w:bCs/>
          <w:b/>
        </w:rPr>
        <w:t xml:space="preserve">Israel Jerusalem</w:t>
      </w:r>
      <w:r>
        <w:t xml:space="preserve">, cyber threats are a constant concern. The bank needed robust infrastructure to protect client data.</w:t>
      </w:r>
    </w:p>
    <w:p>
      <w:pPr>
        <w:numPr>
          <w:ilvl w:val="0"/>
          <w:numId w:val="1001"/>
        </w:numPr>
        <w:pStyle w:val="Compact"/>
      </w:pPr>
      <w:r>
        <w:rPr>
          <w:bCs/>
          <w:b/>
        </w:rPr>
        <w:t xml:space="preserve">Cultural Sensitivity:</w:t>
      </w:r>
      <w:r>
        <w:t xml:space="preserve"> </w:t>
      </w:r>
      <w:r>
        <w:t xml:space="preserve">Providing services that respect Shabbat observances and religious holidays, which impact banking hours and transaction processing times.</w:t>
      </w:r>
    </w:p>
    <w:p>
      <w:pPr>
        <w:numPr>
          <w:ilvl w:val="0"/>
          <w:numId w:val="1001"/>
        </w:numPr>
        <w:pStyle w:val="Compact"/>
      </w:pPr>
      <w:r>
        <w:rPr>
          <w:bCs/>
          <w:b/>
        </w:rPr>
        <w:t xml:space="preserve">Economic Volatility:</w:t>
      </w:r>
      <w:r>
        <w:t xml:space="preserve"> </w:t>
      </w:r>
      <w:r>
        <w:t xml:space="preserve">Managing currency fluctuations and providing hedging strategies for businesses operating in</w:t>
      </w:r>
      <w:r>
        <w:t xml:space="preserve"> </w:t>
      </w:r>
      <w:r>
        <w:rPr>
          <w:bCs/>
          <w:b/>
        </w:rPr>
        <w:t xml:space="preserve">Israel Jerusalem</w:t>
      </w:r>
      <w:r>
        <w:t xml:space="preserve">.</w:t>
      </w:r>
    </w:p>
    <w:bookmarkEnd w:id="22"/>
    <w:bookmarkStart w:id="23" w:name="the-solution-a-hybrid-banking-model"/>
    <w:p>
      <w:pPr>
        <w:pStyle w:val="Heading2"/>
      </w:pPr>
      <w:r>
        <w:t xml:space="preserve">The Solution: A Hybrid Banking Model</w:t>
      </w:r>
    </w:p>
    <w:p>
      <w:pPr>
        <w:pStyle w:val="FirstParagraph"/>
      </w:pPr>
      <w:r>
        <w:t xml:space="preserve">To address these challenges, the</w:t>
      </w:r>
      <w:r>
        <w:t xml:space="preserve"> </w:t>
      </w:r>
      <w:r>
        <w:rPr>
          <w:iCs/>
          <w:i/>
          <w:bCs/>
          <w:b/>
        </w:rPr>
        <w:t xml:space="preserve">Banker</w:t>
      </w:r>
      <w:r>
        <w:t xml:space="preserve"> </w:t>
      </w:r>
      <w:r>
        <w:t xml:space="preserve">implemented a comprehensive "Hybrid Excellence" strategy tailored specifically for the market in</w:t>
      </w:r>
      <w:r>
        <w:t xml:space="preserve"> </w:t>
      </w:r>
      <w:r>
        <w:rPr>
          <w:bCs/>
          <w:b/>
          <w:iCs/>
          <w:i/>
          <w:bCs/>
          <w:b/>
        </w:rPr>
        <w:t xml:space="preserve">Israel Jerusalem</w:t>
      </w:r>
      <w:r>
        <w:t xml:space="preserve">. This approach combined advanced digital platforms with personalized, high-touch human service.</w:t>
      </w:r>
    </w:p>
    <w:p>
      <w:pPr>
        <w:pStyle w:val="BodyText"/>
      </w:pPr>
      <w:r>
        <w:rPr>
          <w:bCs/>
          <w:b/>
        </w:rPr>
        <w:t xml:space="preserve">1. Digital Integration with Human Oversight:</w:t>
      </w:r>
      <w:r>
        <w:t xml:space="preserve"> </w:t>
      </w:r>
      <w:r>
        <w:t xml:space="preserve">The bank launched a state-of-the-art mobile application featuring biometric security and AI-driven financial advice. However, recognizing the cultural importance of personal relationships in</w:t>
      </w:r>
      <w:r>
        <w:t xml:space="preserve"> </w:t>
      </w:r>
      <w:r>
        <w:rPr>
          <w:bCs/>
          <w:b/>
          <w:iCs/>
          <w:i/>
          <w:bCs/>
          <w:b/>
        </w:rPr>
        <w:t xml:space="preserve">Israel Jerusalem</w:t>
      </w:r>
      <w:r>
        <w:t xml:space="preserve">, the bank retained physical branches staffed by senior advisors. These advisors were trained to use digital tools to enhance their consultations, not replace them. This ensured that a</w:t>
      </w:r>
      <w:r>
        <w:t xml:space="preserve"> </w:t>
      </w:r>
      <w:r>
        <w:rPr>
          <w:iCs/>
          <w:i/>
          <w:bCs/>
          <w:b/>
        </w:rPr>
        <w:t xml:space="preserve">Banker</w:t>
      </w:r>
      <w:r>
        <w:t xml:space="preserve"> </w:t>
      </w:r>
      <w:r>
        <w:t xml:space="preserve">could offer instant data analysis while maintaining the trust-based relationship essential in local culture.</w:t>
      </w:r>
    </w:p>
    <w:p>
      <w:pPr>
        <w:pStyle w:val="BodyText"/>
      </w:pPr>
      <w:r>
        <w:rPr>
          <w:bCs/>
          <w:b/>
        </w:rPr>
        <w:t xml:space="preserve">2. Specialized Services for the Tech Sector:</w:t>
      </w:r>
      <w:r>
        <w:t xml:space="preserve"> </w:t>
      </w:r>
      <w:r>
        <w:t xml:space="preserve">Understanding that</w:t>
      </w:r>
      <w:r>
        <w:t xml:space="preserve"> </w:t>
      </w:r>
      <w:r>
        <w:rPr>
          <w:bCs/>
          <w:b/>
          <w:iCs/>
          <w:i/>
          <w:bCs/>
          <w:b/>
        </w:rPr>
        <w:t xml:space="preserve">Israel Jerusalem</w:t>
      </w:r>
      <w:r>
        <w:t xml:space="preserve"> </w:t>
      </w:r>
      <w:r>
        <w:t xml:space="preserve">is a startup hub, the bank created a dedicated venture capital division. This team worked closely with early-stage companies, offering equity-linked loans and cross-border payment solutions. The</w:t>
      </w:r>
      <w:r>
        <w:t xml:space="preserve"> </w:t>
      </w:r>
      <w:r>
        <w:rPr>
          <w:iCs/>
          <w:i/>
          <w:bCs/>
          <w:b/>
        </w:rPr>
        <w:t xml:space="preserve">Banker</w:t>
      </w:r>
      <w:r>
        <w:t xml:space="preserve"> </w:t>
      </w:r>
      <w:r>
        <w:t xml:space="preserve">here acted not just as a lender but as a strategic partner, helping startups navigate international markets.</w:t>
      </w:r>
    </w:p>
    <w:p>
      <w:pPr>
        <w:pStyle w:val="BodyText"/>
      </w:pPr>
      <w:r>
        <w:rPr>
          <w:bCs/>
          <w:b/>
        </w:rPr>
        <w:t xml:space="preserve">3. Enhanced Security Protocols:</w:t>
      </w:r>
      <w:r>
        <w:t xml:space="preserve"> </w:t>
      </w:r>
      <w:r>
        <w:t xml:space="preserve">In response to the specific threat landscape in</w:t>
      </w:r>
      <w:r>
        <w:t xml:space="preserve"> </w:t>
      </w:r>
      <w:r>
        <w:rPr>
          <w:bCs/>
          <w:b/>
          <w:iCs/>
          <w:i/>
          <w:bCs/>
          <w:b/>
        </w:rPr>
        <w:t xml:space="preserve">Israel Jerusalem</w:t>
      </w:r>
      <w:r>
        <w:t xml:space="preserve">, the bank invested heavily in cybersecurity infrastructure. This included real-time fraud detection systems and partnerships with local cybersecurity firms. The</w:t>
      </w:r>
      <w:r>
        <w:t xml:space="preserve"> </w:t>
      </w:r>
      <w:r>
        <w:rPr>
          <w:iCs/>
          <w:i/>
          <w:bCs/>
          <w:b/>
        </w:rPr>
        <w:t xml:space="preserve">Banker</w:t>
      </w:r>
      <w:r>
        <w:t xml:space="preserve"> </w:t>
      </w:r>
      <w:r>
        <w:t xml:space="preserve">ensured that all client data was encrypted to military-grade standards, providing peace of mind to institutional and retail clients alike.</w:t>
      </w:r>
    </w:p>
    <w:p>
      <w:pPr>
        <w:pStyle w:val="BodyText"/>
      </w:pPr>
      <w:r>
        <w:rPr>
          <w:bCs/>
          <w:b/>
        </w:rPr>
        <w:t xml:space="preserve">4. Cultural Adaptation:</w:t>
      </w:r>
      <w:r>
        <w:t xml:space="preserve"> </w:t>
      </w:r>
      <w:r>
        <w:t xml:space="preserve">The bank adjusted its operational hours during religious holidays in</w:t>
      </w:r>
      <w:r>
        <w:t xml:space="preserve"> </w:t>
      </w:r>
      <w:r>
        <w:rPr>
          <w:bCs/>
          <w:b/>
          <w:iCs/>
          <w:i/>
          <w:bCs/>
          <w:b/>
        </w:rPr>
        <w:t xml:space="preserve">Israel Jerusalem</w:t>
      </w:r>
      <w:r>
        <w:t xml:space="preserve">. Automated systems were configured to pause certain transactions on Shabbat and major holidays, respecting the wishes of ultra-Orthodox clients. This attention to detail demonstrated that the</w:t>
      </w:r>
      <w:r>
        <w:t xml:space="preserve"> </w:t>
      </w:r>
      <w:r>
        <w:rPr>
          <w:iCs/>
          <w:i/>
          <w:bCs/>
          <w:b/>
        </w:rPr>
        <w:t xml:space="preserve">Banker</w:t>
      </w:r>
      <w:r>
        <w:t xml:space="preserve"> </w:t>
      </w:r>
      <w:r>
        <w:t xml:space="preserve">respected local traditions, fostering deep community loyalty.</w:t>
      </w:r>
    </w:p>
    <w:bookmarkEnd w:id="23"/>
    <w:bookmarkStart w:id="24" w:name="implementation-and-execution"/>
    <w:p>
      <w:pPr>
        <w:pStyle w:val="Heading2"/>
      </w:pPr>
      <w:r>
        <w:t xml:space="preserve">Implementation and Execution</w:t>
      </w:r>
    </w:p>
    <w:p>
      <w:pPr>
        <w:pStyle w:val="FirstParagraph"/>
      </w:pPr>
      <w:r>
        <w:t xml:space="preserve">The implementation phase required close collaboration between IT departments, compliance officers, and customer service teams. The</w:t>
      </w:r>
      <w:r>
        <w:t xml:space="preserve"> </w:t>
      </w:r>
      <w:r>
        <w:rPr>
          <w:iCs/>
          <w:i/>
          <w:bCs/>
          <w:b/>
        </w:rPr>
        <w:t xml:space="preserve">Banker</w:t>
      </w:r>
      <w:r>
        <w:t xml:space="preserve"> </w:t>
      </w:r>
      <w:r>
        <w:t xml:space="preserve">conducted extensive workshops across neighborhoods in</w:t>
      </w:r>
      <w:r>
        <w:t xml:space="preserve"> </w:t>
      </w:r>
      <w:r>
        <w:rPr>
          <w:bCs/>
          <w:b/>
          <w:iCs/>
          <w:i/>
          <w:bCs/>
          <w:b/>
        </w:rPr>
        <w:t xml:space="preserve">Israel Jerusalem</w:t>
      </w:r>
      <w:r>
        <w:t xml:space="preserve"> </w:t>
      </w:r>
      <w:r>
        <w:t xml:space="preserve">to gather feedback. This grassroots approach allowed the bank to refine its digital interface based on actual user needs rather than assumptions.</w:t>
      </w:r>
    </w:p>
    <w:p>
      <w:pPr>
        <w:pStyle w:val="BodyText"/>
      </w:pPr>
      <w:r>
        <w:t xml:space="preserve">Training programs were revamped to ensure that every</w:t>
      </w:r>
      <w:r>
        <w:t xml:space="preserve"> </w:t>
      </w:r>
      <w:r>
        <w:rPr>
          <w:iCs/>
          <w:i/>
          <w:bCs/>
          <w:b/>
        </w:rPr>
        <w:t xml:space="preserve">Banker</w:t>
      </w:r>
      <w:r>
        <w:t xml:space="preserve"> </w:t>
      </w:r>
      <w:r>
        <w:t xml:space="preserve">in the organization understood both the technical aspects of fintech and the sociological dynamics of</w:t>
      </w:r>
      <w:r>
        <w:t xml:space="preserve"> </w:t>
      </w:r>
      <w:r>
        <w:rPr>
          <w:bCs/>
          <w:b/>
          <w:iCs/>
          <w:i/>
          <w:bCs/>
          <w:b/>
        </w:rPr>
        <w:t xml:space="preserve">Israel Jerusalem</w:t>
      </w:r>
      <w:r>
        <w:t xml:space="preserve">. Employees learned how to explain complex digital concepts to older clients and how to guide young entrepreneurs through regulatory frameworks.</w:t>
      </w:r>
    </w:p>
    <w:bookmarkEnd w:id="24"/>
    <w:bookmarkStart w:id="25" w:name="results-and-impact"/>
    <w:p>
      <w:pPr>
        <w:pStyle w:val="Heading2"/>
      </w:pPr>
      <w:r>
        <w:t xml:space="preserve">Results and Impact</w:t>
      </w:r>
    </w:p>
    <w:p>
      <w:pPr>
        <w:pStyle w:val="FirstParagraph"/>
      </w:pPr>
      <w:r>
        <w:t xml:space="preserve">The results of the "Hybrid Excellence" strategy were significant. Within eighteen months, customer satisfaction scores in</w:t>
      </w:r>
      <w:r>
        <w:t xml:space="preserve"> </w:t>
      </w:r>
      <w:r>
        <w:rPr>
          <w:bCs/>
          <w:b/>
          <w:iCs/>
          <w:i/>
          <w:bCs/>
          <w:b/>
        </w:rPr>
        <w:t xml:space="preserve">Israel Jerusalem</w:t>
      </w:r>
      <w:r>
        <w:t xml:space="preserve"> </w:t>
      </w:r>
      <w:r>
        <w:t xml:space="preserve">increased by 35%. The digital platform saw a 200% increase in active users, indicating successful adoption among younger demographics. Meanwhile, retention rates among older clients remained high at 98%, proving that the human element was preserved.</w:t>
      </w:r>
    </w:p>
    <w:p>
      <w:pPr>
        <w:pStyle w:val="BodyText"/>
      </w:pPr>
      <w:r>
        <w:t xml:space="preserve">The specialized venture capital division successfully funded over fifty startups in</w:t>
      </w:r>
      <w:r>
        <w:t xml:space="preserve"> </w:t>
      </w:r>
      <w:r>
        <w:rPr>
          <w:bCs/>
          <w:b/>
          <w:iCs/>
          <w:i/>
          <w:bCs/>
          <w:b/>
        </w:rPr>
        <w:t xml:space="preserve">Israel Jerusalem</w:t>
      </w:r>
      <w:r>
        <w:t xml:space="preserve">, contributing to the local economic growth. Furthermore, the enhanced security measures prevented major fraud attempts, saving clients millions of shekels.</w:t>
      </w:r>
    </w:p>
    <w:p>
      <w:pPr>
        <w:pStyle w:val="BodyText"/>
      </w:pPr>
      <w:r>
        <w:t xml:space="preserve">For the</w:t>
      </w:r>
      <w:r>
        <w:t xml:space="preserve"> </w:t>
      </w:r>
      <w:r>
        <w:rPr>
          <w:iCs/>
          <w:i/>
          <w:bCs/>
          <w:b/>
        </w:rPr>
        <w:t xml:space="preserve">Banker</w:t>
      </w:r>
      <w:r>
        <w:t xml:space="preserve">, this case study demonstrates that success in a complex market like</w:t>
      </w:r>
      <w:r>
        <w:t xml:space="preserve"> </w:t>
      </w:r>
      <w:r>
        <w:rPr>
          <w:bCs/>
          <w:b/>
          <w:iCs/>
          <w:i/>
          <w:bCs/>
          <w:b/>
        </w:rPr>
        <w:t xml:space="preserve">Israel Jerusalem</w:t>
      </w:r>
      <w:r>
        <w:t xml:space="preserve"> </w:t>
      </w:r>
      <w:r>
        <w:t xml:space="preserve">requires more than just financial products. It demands a deep understanding of the local context, cultural respect, and technological agility. The bank became known not just for its rates, but for its role as a community anchor.</w:t>
      </w:r>
    </w:p>
    <w:bookmarkEnd w:id="25"/>
    <w:bookmarkStart w:id="26" w:name="conclusion"/>
    <w:p>
      <w:pPr>
        <w:pStyle w:val="Heading2"/>
      </w:pPr>
      <w:r>
        <w:t xml:space="preserve">Conclusion</w:t>
      </w:r>
    </w:p>
    <w:p>
      <w:pPr>
        <w:pStyle w:val="FirstParagraph"/>
      </w:pPr>
      <w:r>
        <w:t xml:space="preserve">This case study illustrates that the modern</w:t>
      </w:r>
      <w:r>
        <w:t xml:space="preserve"> </w:t>
      </w:r>
      <w:r>
        <w:rPr>
          <w:iCs/>
          <w:i/>
          <w:bCs/>
          <w:b/>
        </w:rPr>
        <w:t xml:space="preserve">Banker</w:t>
      </w:r>
      <w:r>
        <w:t xml:space="preserve"> </w:t>
      </w:r>
      <w:r>
        <w:t xml:space="preserve">must be adaptable, culturally aware, and technologically advanced. In</w:t>
      </w:r>
      <w:r>
        <w:t xml:space="preserve"> </w:t>
      </w:r>
      <w:r>
        <w:rPr>
          <w:bCs/>
          <w:b/>
          <w:iCs/>
          <w:i/>
          <w:bCs/>
          <w:b/>
        </w:rPr>
        <w:t xml:space="preserve">Israel Jerusalem</w:t>
      </w:r>
      <w:r>
        <w:t xml:space="preserve">, where history meets innovation, the ability to bridge these worlds is crucial. By adopting a hybrid model that respects tradition while embracing digital transformation, the bank achieved sustainable growth and strengthened its position as a leader in the region. Future</w:t>
      </w:r>
      <w:r>
        <w:t xml:space="preserve"> </w:t>
      </w:r>
      <w:r>
        <w:rPr>
          <w:iCs/>
          <w:i/>
          <w:bCs/>
          <w:b/>
        </w:rPr>
        <w:t xml:space="preserve">Banker</w:t>
      </w:r>
      <w:r>
        <w:rPr>
          <w:bCs/>
          <w:b/>
        </w:rPr>
        <w:t xml:space="preserve">s</w:t>
      </w:r>
      <w:r>
        <w:t xml:space="preserve"> </w:t>
      </w:r>
      <w:r>
        <w:t xml:space="preserve">looking to operate in similar complex environments should take note of this approach: listen to the community, leverage technology wisely, and always prioritize trust.</w:t>
      </w:r>
    </w:p>
    <w:p>
      <w:pPr>
        <w:pStyle w:val="BodyText"/>
      </w:pPr>
      <w:r>
        <w:rPr>
          <w:bCs/>
          <w:b/>
        </w:rPr>
        <w:t xml:space="preserve">Key Takeaway:</w:t>
      </w:r>
      <w:r>
        <w:t xml:space="preserve"> </w:t>
      </w:r>
      <w:r>
        <w:t xml:space="preserve">The role of the</w:t>
      </w:r>
      <w:r>
        <w:t xml:space="preserve"> </w:t>
      </w:r>
      <w:r>
        <w:rPr>
          <w:iCs/>
          <w:i/>
          <w:bCs/>
          <w:b/>
        </w:rPr>
        <w:t xml:space="preserve">Banker</w:t>
      </w:r>
      <w:r>
        <w:t xml:space="preserve"> </w:t>
      </w:r>
      <w:r>
        <w:t xml:space="preserve">in</w:t>
      </w:r>
      <w:r>
        <w:t xml:space="preserve"> </w:t>
      </w:r>
      <w:r>
        <w:rPr>
          <w:bCs/>
          <w:b/>
          <w:iCs/>
          <w:i/>
          <w:bCs/>
          <w:b/>
        </w:rPr>
        <w:t xml:space="preserve">Israel Jerusalem</w:t>
      </w:r>
      <w:r>
        <w:t xml:space="preserve"> </w:t>
      </w:r>
      <w:r>
        <w:t xml:space="preserve">is evolving from a mere transaction processor to a strategic partner and cultural steward. Success depends on integrating fintech solutions with deep local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Modernization in Israel Jerusalem</dc:title>
  <dc:creator/>
  <cp:keywords/>
  <dcterms:created xsi:type="dcterms:W3CDTF">2026-07-29T08:32:04Z</dcterms:created>
  <dcterms:modified xsi:type="dcterms:W3CDTF">2026-07-29T08:32:04Z</dcterms:modified>
</cp:coreProperties>
</file>

<file path=docProps/custom.xml><?xml version="1.0" encoding="utf-8"?>
<Properties xmlns="http://schemas.openxmlformats.org/officeDocument/2006/custom-properties" xmlns:vt="http://schemas.openxmlformats.org/officeDocument/2006/docPropsVTypes"/>
</file>