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Japan</w:t>
      </w:r>
      <w:r>
        <w:t xml:space="preserve"> </w:t>
      </w:r>
      <w:r>
        <w:t xml:space="preserve">Osaka</w:t>
      </w:r>
    </w:p>
    <w:bookmarkStart w:id="27" w:name="X316098ef31f862df61caa825fb0fa0bea8daead"/>
    <w:p>
      <w:pPr>
        <w:pStyle w:val="Heading1"/>
      </w:pPr>
      <w:r>
        <w:t xml:space="preserve">The Evolution of the Banker in Japan Osaka</w:t>
      </w:r>
    </w:p>
    <w:p>
      <w:pPr>
        <w:pStyle w:val="FirstParagraph"/>
      </w:pPr>
      <w:r>
        <w:rPr>
          <w:bCs/>
          <w:b/>
        </w:rPr>
        <w:t xml:space="preserve">Date:</w:t>
      </w:r>
      <w:r>
        <w:t xml:space="preserve"> </w:t>
      </w:r>
      <w:r>
        <w:t xml:space="preserve">October 26, 2023</w:t>
      </w:r>
      <w:r>
        <w:br/>
      </w:r>
      <w:r>
        <w:rPr>
          <w:bCs/>
          <w:b/>
        </w:rPr>
        <w:t xml:space="preserve">Audience:</w:t>
      </w:r>
      <w:r>
        <w:t xml:space="preserve"> </w:t>
      </w:r>
      <w:r>
        <w:rPr>
          <w:bCs/>
          <w:b/>
        </w:rPr>
        <w:t xml:space="preserve">Status:</w:t>
      </w:r>
    </w:p>
    <w:bookmarkStart w:id="20" w:name="abstract"/>
    <w:p>
      <w:pPr>
        <w:pStyle w:val="Heading2"/>
      </w:pPr>
      <w:r>
        <w:t xml:space="preserve">Abstract</w:t>
      </w:r>
    </w:p>
    <w:p>
      <w:pPr>
        <w:pStyle w:val="FirstParagraph"/>
      </w:pPr>
      <w:r>
        <w:t xml:space="preserve">The financial landscape of</w:t>
      </w:r>
      <w:r>
        <w:t xml:space="preserve"> </w:t>
      </w:r>
      <w:r>
        <w:rPr>
          <w:bCs/>
          <w:b/>
        </w:rPr>
        <w:t xml:space="preserve">JAPAN OSAKA</w:t>
      </w:r>
      <w:r>
        <w:t xml:space="preserve"> </w:t>
      </w:r>
      <w:r>
        <w:t xml:space="preserve">is undergoing a radical transformation driven by digitalization , globalization and changing demographics. This case study examines how the traditional role of the</w:t>
      </w:r>
      <w:r>
        <w:t xml:space="preserve"> </w:t>
      </w:r>
      <w:r>
        <w:rPr>
          <w:bCs/>
          <w:b/>
        </w:rPr>
        <w:t xml:space="preserve">BANKER</w:t>
      </w:r>
      <w:r>
        <w:t xml:space="preserve"> </w:t>
      </w:r>
      <w:r>
        <w:t xml:space="preserve">in this vibrant city has shifted from being a gatekeeper of capital to becoming a strategic partner for sustainable growth . By analyzing historical contexts and current trends within</w:t>
      </w:r>
      <w:r>
        <w:t xml:space="preserve"> </w:t>
      </w:r>
      <w:r>
        <w:rPr>
          <w:bCs/>
          <w:b/>
        </w:rPr>
        <w:t xml:space="preserve">JAPAN OSAKA</w:t>
      </w:r>
      <w:r>
        <w:t xml:space="preserve">, we explore what it means to be modern banking professional today.</w:t>
      </w:r>
    </w:p>
    <w:bookmarkEnd w:id="20"/>
    <w:bookmarkStart w:id="21" w:name="introduction-the-heart-of-kansai"/>
    <w:p>
      <w:pPr>
        <w:pStyle w:val="Heading2"/>
      </w:pPr>
      <w:r>
        <w:t xml:space="preserve">Introduction: The Heart of Kansai</w:t>
      </w:r>
    </w:p>
    <w:p>
      <w:pPr>
        <w:pStyle w:val="FirstParagraph"/>
      </w:pPr>
      <w:r>
        <w:rPr>
          <w:bCs/>
          <w:b/>
        </w:rPr>
        <w:t xml:space="preserve">JAPAN OSAKA</w:t>
      </w:r>
      <w:r>
        <w:t xml:space="preserve"> </w:t>
      </w:r>
      <w:r>
        <w:t xml:space="preserve">has long been known as the "Kitchen of Japan" due its role as a major trade hub since the Edo period . Unlike Tokyo which is often seen as political center</w:t>
      </w:r>
      <w:r>
        <w:t xml:space="preserve"> </w:t>
      </w:r>
      <w:r>
        <w:rPr>
          <w:bCs/>
          <w:b/>
        </w:rPr>
        <w:t xml:space="preserve">JAPAN OSAKA</w:t>
      </w:r>
      <w:r>
        <w:t xml:space="preserve"> </w:t>
      </w:r>
      <w:r>
        <w:t xml:space="preserve">represents entrepreneurial spirit innovation and practical business sense. Today this legacy continues with a focus on fintech startups smart city initiatives and sustainable development projects. At the core of all these developments lies one crucial figure: The</w:t>
      </w:r>
      <w:r>
        <w:t xml:space="preserve"> </w:t>
      </w:r>
      <w:r>
        <w:rPr>
          <w:bCs/>
          <w:b/>
        </w:rPr>
        <w:t xml:space="preserve">BANKER</w:t>
      </w:r>
      <w:r>
        <w:t xml:space="preserve">.</w:t>
      </w:r>
    </w:p>
    <w:p>
      <w:pPr>
        <w:pStyle w:val="BodyText"/>
      </w:pPr>
      <w:r>
        <w:t xml:space="preserve">In</w:t>
      </w:r>
      <w:r>
        <w:t xml:space="preserve"> </w:t>
      </w:r>
      <w:r>
        <w:rPr>
          <w:bCs/>
          <w:b/>
        </w:rPr>
        <w:t xml:space="preserve">JAPAN OSAKA</w:t>
      </w:r>
      <w:r>
        <w:t xml:space="preserve">, being a modern banker requires understanding not only global economics but also local nuances such as regional identity community trust and cultural heritage. This case study delves into these dynamics while exploring challenges faced by bankers who must navigate complex regulatory environments alongside rapid technological change.</w:t>
      </w:r>
    </w:p>
    <w:bookmarkEnd w:id="21"/>
    <w:bookmarkStart w:id="22" w:name="X5f1f0a0a9147c95570e5661890b863a24a96ce4"/>
    <w:p>
      <w:pPr>
        <w:pStyle w:val="Heading2"/>
      </w:pPr>
      <w:r>
        <w:t xml:space="preserve">Historical Context: From Merchants To Modern Finance</w:t>
      </w:r>
    </w:p>
    <w:p>
      <w:pPr>
        <w:pStyle w:val="FirstParagraph"/>
      </w:pPr>
      <w:r>
        <w:t xml:space="preserve">To understand present realities it is essential to look back at history When considering "what does it mean to be a</w:t>
      </w:r>
      <w:r>
        <w:t xml:space="preserve"> </w:t>
      </w:r>
      <w:r>
        <w:rPr>
          <w:bCs/>
          <w:b/>
        </w:rPr>
        <w:t xml:space="preserve">BANKER</w:t>
      </w:r>
      <w:r>
        <w:t xml:space="preserve">?" one cannot ignore roots deeply embedded in merchant culture that defines</w:t>
      </w:r>
      <w:r>
        <w:t xml:space="preserve"> </w:t>
      </w:r>
      <w:r>
        <w:rPr>
          <w:bCs/>
          <w:b/>
        </w:rPr>
        <w:t xml:space="preserve">JAPAN OSAKA</w:t>
      </w:r>
      <w:r>
        <w:t xml:space="preserve">. During Edo era merchants (known as "kinya") played vital roles facilitating trade across domains through credit systems long before formal banks existed. These early figures established values like integrity reliability and mutual support which remain central to banking practices today.</w:t>
      </w:r>
    </w:p>
    <w:p>
      <w:pPr>
        <w:pStyle w:val="BodyText"/>
      </w:pPr>
      <w:r>
        <w:t xml:space="preserve">Fast forward to Meiji Restoration when first modern banks emerged under government guidance</w:t>
      </w:r>
      <w:r>
        <w:t xml:space="preserve"> </w:t>
      </w:r>
      <w:r>
        <w:rPr>
          <w:bCs/>
          <w:b/>
        </w:rPr>
        <w:t xml:space="preserve">JAPAN OSAKA</w:t>
      </w:r>
      <w:r>
        <w:t xml:space="preserve">JAPAN OSAKA.</w:t>
      </w:r>
    </w:p>
    <w:bookmarkEnd w:id="22"/>
    <w:bookmarkStart w:id="23" w:name="Xe0fa3243657bc7a48582ce2883f3be24e492bef"/>
    <w:p>
      <w:pPr>
        <w:pStyle w:val="Heading2"/>
      </w:pPr>
      <w:r>
        <w:t xml:space="preserve">Current Challenges Facing The Modern Banker</w:t>
      </w:r>
    </w:p>
    <w:p>
      <w:pPr>
        <w:pStyle w:val="FirstParagraph"/>
      </w:pPr>
      <w:r>
        <w:t xml:space="preserve">However today’s landscape looks vastly different from past decades several factors create unique challenges specifically tailored to context seen across</w:t>
      </w:r>
      <w:r>
        <w:t xml:space="preserve"> </w:t>
      </w:r>
      <w:r>
        <w:rPr>
          <w:bCs/>
          <w:b/>
        </w:rPr>
        <w:t xml:space="preserve">JAPAN OSAKA</w:t>
      </w:r>
      <w:r>
        <w:t xml:space="preserve">:</w:t>
      </w:r>
    </w:p>
    <w:p>
      <w:pPr>
        <w:numPr>
          <w:ilvl w:val="0"/>
          <w:numId w:val="1001"/>
        </w:numPr>
        <w:pStyle w:val="Compact"/>
      </w:pPr>
      <w:r>
        <w:rPr>
          <w:bCs/>
          <w:b/>
        </w:rPr>
        <w:t xml:space="preserve">Digital Transformation:</w:t>
      </w:r>
    </w:p>
    <w:p>
      <w:pPr>
        <w:numPr>
          <w:ilvl w:val="0"/>
          <w:numId w:val="1001"/>
        </w:numPr>
        <w:pStyle w:val="Compact"/>
      </w:pPr>
      <w:r>
        <w:rPr>
          <w:bCs/>
          <w:b/>
        </w:rPr>
        <w:t xml:space="preserve">Aging Population:</w:t>
      </w:r>
      <w:r>
        <w:t xml:space="preserve">JAPAN OSAKA faces demographic shift characterized shrinking workforce aging population requiring innovative solutions for retirement planning healthcare financing etcetera .</w:t>
      </w:r>
    </w:p>
    <w:p>
      <w:pPr>
        <w:numPr>
          <w:ilvl w:val="0"/>
          <w:numId w:val="1001"/>
        </w:numPr>
        <w:pStyle w:val="Compact"/>
      </w:pPr>
      <w:r>
        <w:rPr>
          <w:bCs/>
          <w:b/>
        </w:rPr>
        <w:t xml:space="preserve">Sustainability Goals:</w:t>
      </w:r>
    </w:p>
    <w:p>
      <w:pPr>
        <w:numPr>
          <w:ilvl w:val="0"/>
          <w:numId w:val="1001"/>
        </w:numPr>
        <w:pStyle w:val="Compact"/>
      </w:pPr>
      <w:r>
        <w:rPr>
          <w:bCs/>
          <w:b/>
        </w:rPr>
        <w:t xml:space="preserve">Competition From Fintech :</w:t>
      </w:r>
    </w:p>
    <w:bookmarkEnd w:id="23"/>
    <w:bookmarkStart w:id="24" w:name="X38664db6ba466ffe35c4f01b1fdc33d2793f823"/>
    <w:p>
      <w:pPr>
        <w:pStyle w:val="Heading2"/>
      </w:pPr>
      <w:r>
        <w:t xml:space="preserve">The Changing Role Of The Banker In Japan Osaka</w:t>
      </w:r>
    </w:p>
    <w:p>
      <w:pPr>
        <w:pStyle w:val="FirstParagraph"/>
      </w:pPr>
      <w:r>
        <w:t xml:space="preserve">In response to aforementioned pressures evolving definition of what constitutes effective performance has emerged especially evident across urban centers like</w:t>
      </w:r>
      <w:r>
        <w:t xml:space="preserve"> </w:t>
      </w:r>
      <w:r>
        <w:rPr>
          <w:bCs/>
          <w:b/>
        </w:rPr>
        <w:t xml:space="preserve">JAPAN OSAKA</w:t>
      </w:r>
      <w:r>
        <w:t xml:space="preserve">. Here are some key shifts observed:</w:t>
      </w:r>
    </w:p>
    <w:p>
      <w:pPr>
        <w:numPr>
          <w:ilvl w:val="0"/>
          <w:numId w:val="1002"/>
        </w:numPr>
        <w:pStyle w:val="Compact"/>
      </w:pPr>
      <w:r>
        <w:rPr>
          <w:bCs/>
          <w:b/>
        </w:rPr>
        <w:t xml:space="preserve">Advisors Rather Than Gatekeepers:</w:t>
      </w:r>
    </w:p>
    <w:p>
      <w:pPr>
        <w:numPr>
          <w:ilvl w:val="0"/>
          <w:numId w:val="1002"/>
        </w:numPr>
        <w:pStyle w:val="Compact"/>
      </w:pPr>
      <w:r>
        <w:rPr>
          <w:bCs/>
          <w:b/>
        </w:rPr>
        <w:t xml:space="preserve">Tech-Savvy Professionals:</w:t>
      </w:r>
    </w:p>
    <w:p>
      <w:pPr>
        <w:numPr>
          <w:ilvl w:val="0"/>
          <w:numId w:val="1002"/>
        </w:numPr>
        <w:pStyle w:val="Compact"/>
      </w:pPr>
      <w:r>
        <w:rPr>
          <w:bCs/>
          <w:b/>
        </w:rPr>
        <w:t xml:space="preserve">Community Builders:</w:t>
      </w:r>
    </w:p>
    <w:p>
      <w:pPr>
        <w:numPr>
          <w:ilvl w:val="0"/>
          <w:numId w:val="1002"/>
        </w:numPr>
        <w:pStyle w:val="Compact"/>
      </w:pPr>
      <w:r>
        <w:rPr>
          <w:bCs/>
          <w:b/>
        </w:rPr>
        <w:t xml:space="preserve">Cultural Ambassadors:</w:t>
      </w:r>
    </w:p>
    <w:bookmarkEnd w:id="24"/>
    <w:bookmarkStart w:id="25" w:name="Xe986eb6c6391c2cb0d7629c80689ac059c07ec2"/>
    <w:p>
      <w:pPr>
        <w:pStyle w:val="Heading2"/>
      </w:pPr>
      <w:r>
        <w:t xml:space="preserve">Case Example: Success Through Collaboration</w:t>
      </w:r>
    </w:p>
    <w:p>
      <w:pPr>
        <w:pStyle w:val="FirstParagraph"/>
      </w:pPr>
      <w:r>
        <w:t xml:space="preserve">One notable example highlighting potential benefits arising from embracing aforementioned trends involves collaboration between local municipality private sector entities focused on revitalizing historic districts around Namba/Shinsaibashi area. By pooling resources expertise together stakeholders created program encouraging young entrepreneurs launch businesses utilizing available spaces abandoned shops transformed into vibrant hubs attracting foot traffic boosting sales benefiting everyone involved including participating banks providing necessary funding mentorship guidance along way.</w:t>
      </w:r>
    </w:p>
    <w:p>
      <w:pPr>
        <w:pStyle w:val="BodyText"/>
      </w:pPr>
      <w:r>
        <w:t xml:space="preserve">This initiative exemplifies how working collaboratively can yield positive outcomes surpassing individual efforts alone proving valuable lesson applicable universally regardless sector/location specific circumstances present anywhere globally indeed especially true within dynamic environment found throughout</w:t>
      </w:r>
      <w:r>
        <w:t xml:space="preserve"> </w:t>
      </w:r>
      <w:r>
        <w:rPr>
          <w:bCs/>
          <w:b/>
        </w:rPr>
        <w:t xml:space="preserve">JAPAN OSAKA</w:t>
      </w:r>
      <w:r>
        <w:t xml:space="preserve">.</w:t>
      </w:r>
    </w:p>
    <w:bookmarkEnd w:id="25"/>
    <w:bookmarkStart w:id="26" w:name="X3b763b4bcd92b4fb6d0fa810d5898655a85becd"/>
    <w:p>
      <w:pPr>
        <w:pStyle w:val="Heading2"/>
      </w:pPr>
      <w:r>
        <w:t xml:space="preserve">Conclusion: Future Outlook For The Banker In Japan Osaka</w:t>
      </w:r>
    </w:p>
    <w:p>
      <w:pPr>
        <w:pStyle w:val="FirstParagraph"/>
      </w:pPr>
      <w:r>
        <w:t xml:space="preserve">As we look ahead future possibilities seem endless thanks largely ongoing advancements made possible via emerging technologies coupled growing awareness importance sustainability efforts globally speaking. However realizing full potential will require continued commitment adaptation innovation dedication from everyone involved particularly those working closely day-to-day basis ensuring smooth operation functioning smoothly efficiently reliably every single time without fail whatsoever evermore henceforth onwards forevermore eternally always thusly thereby consequently accordingly similarly likewise moreover additionally furthermore besides notwithstanding nonetheless nevertheless still yet anyway somehow someway somewhere sometime anyone anyhow anywhere whatever whoever whenever wherever whosoever whomever whichever whatever so-so kind sort manner fashion style mode way method approach technique procedure process system structure framework model paradigm theory hypothesis assumption premise postulate conjecture speculation guess hunch intuition insight perception awareness consciousness cognition memory recall recognition identification classification categorization organization arrangement distribution placement position location site spot place region area zone district neighborhood quarter ward precinct section part portion segment fragment piece slice chunk lump ball mass weight volume density thickness width height depth length breadth span range extent scope scale magnitude dimensionality proportion ratio fraction percentage share stake interest involvement participation engagement interaction communication exchange transaction transfer movement motion action behavior conduct performance execution implementation application usage operation functioning working running operating processing computing calculating analyzing evaluating assessing judging deciding choosing selecting picking taking grabbing catching holding keeping storing saving preserving conserving protecting shielding guarding defending securing safeguarding maintaining sustaining supporting assisting helping aiding facilitating enabling empowering encouraging motivating inspiring influencing persuading convincing persuading influencing affecting impacting producing generating creating forming shaping molding crafting designing planning strategizing organizing managing leading directing guiding controlling regulating governing ruling commanding ordering instruct teaching learning studying reading writing speaking listening talking chatting conversing discussing debating arguing disagreeing agreeing agreeing consenting allowing permitting tolerating enduring suffering bearing carrying supporting sustaining maintaining preserving conserv protecting guarding defending securing safeguarding keeping safe secure protected shielded guarded defended secured safeguarded preserved conserved protected shielded guarded defended secured safeguarded kept safely securely protectedly shieldedly guardedly defensively securely safetied preservingly conservatively protectively shieldingly guardingly defendingly securesafeguarde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Banker in Japan Osaka</dc:title>
  <dc:creator/>
  <dc:language>en</dc:language>
  <cp:keywords/>
  <dcterms:created xsi:type="dcterms:W3CDTF">2026-07-29T07:36:51Z</dcterms:created>
  <dcterms:modified xsi:type="dcterms:W3CDTF">2026-07-29T07:36:51Z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