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w:t>
      </w:r>
      <w:r>
        <w:t xml:space="preserve"> </w:t>
      </w:r>
      <w:r>
        <w:t xml:space="preserve">Almaty</w:t>
      </w:r>
    </w:p>
    <w:bookmarkStart w:id="28" w:name="X299bcd1b60e9a86c7df2f96888845bffb816a67"/>
    <w:p>
      <w:pPr>
        <w:pStyle w:val="Heading1"/>
      </w:pPr>
      <w:r>
        <w:t xml:space="preserve">Case Study: The Transformation of the Banker in Kazakhstan Almaty</w:t>
      </w:r>
    </w:p>
    <w:p>
      <w:pPr>
        <w:pStyle w:val="FirstParagraph"/>
      </w:pPr>
      <w:r>
        <w:rPr>
          <w:bCs/>
          <w:b/>
        </w:rPr>
        <w:t xml:space="preserve">Date:</w:t>
      </w:r>
      <w:r>
        <w:br/>
      </w:r>
      <w:r>
        <w:rPr>
          <w:bCs/>
          <w:b/>
        </w:rPr>
        <w:t xml:space="preserve">Title:</w:t>
      </w:r>
      <w:r>
        <w:br/>
      </w:r>
      <w:r>
        <w:rPr>
          <w:bCs/>
          <w:b/>
        </w:rPr>
        <w:t xml:space="preserve">Status:</w:t>
      </w:r>
      <w:r>
        <w:br/>
      </w:r>
      <w:r>
        <w:rPr>
          <w:bCs/>
          <w:b/>
        </w:rPr>
        <w:t xml:space="preserve">The landscape of finance in Central Asia is undergoing a seismic shift. This case study examines how the traditional role of the</w:t>
      </w:r>
      <w:r>
        <w:rPr>
          <w:bCs/>
          <w:b/>
        </w:rPr>
        <w:t xml:space="preserve"> </w:t>
      </w:r>
      <w:r>
        <w:rPr>
          <w:bCs/>
          <w:b/>
        </w:rPr>
        <w:t xml:space="preserve">Banker</w:t>
      </w:r>
      <w:r>
        <w:rPr>
          <w:bCs/>
          <w:b/>
        </w:rPr>
        <w:t xml:space="preserve"> </w:t>
      </w:r>
      <w:r>
        <w:rPr>
          <w:bCs/>
          <w:b/>
        </w:rPr>
        <w:t xml:space="preserve">has evolved within the economic hub of</w:t>
      </w:r>
      <w:r>
        <w:rPr>
          <w:bCs/>
          <w:b/>
        </w:rPr>
        <w:t xml:space="preserve"> </w:t>
      </w:r>
      <w:r>
        <w:rPr>
          <w:bCs/>
          <w:b/>
        </w:rPr>
        <w:t xml:space="preserve">Kazakhstan Almaty</w:t>
      </w:r>
      <w:r>
        <w:rPr>
          <w:bCs/>
          <w:b/>
        </w:rPr>
        <w:t xml:space="preserve">, driven by digital innovation, regulatory changes, and changing consumer behaviors.</w:t>
      </w:r>
      <w:r>
        <w:br/>
      </w:r>
      <w:r>
        <w:rPr>
          <w:bCs/>
          <w:b/>
        </w:rPr>
        <w:t xml:space="preserve">Status:</w:t>
      </w:r>
      <w:r>
        <w:t xml:space="preserve"> </w:t>
      </w:r>
      <w:r>
        <w:t xml:space="preserve">Completed Analysis</w:t>
      </w:r>
      <w:r>
        <w:br/>
      </w:r>
      <w:r>
        <w:rPr>
          <w:bCs/>
          <w:b/>
        </w:rPr>
        <w:t xml:space="preserve">Keywords:</w:t>
      </w:r>
      <w:r>
        <w:br/>
      </w:r>
    </w:p>
    <w:bookmarkStart w:id="20" w:name="introduction"/>
    <w:p>
      <w:pPr>
        <w:pStyle w:val="Heading2"/>
      </w:pPr>
      <w:r>
        <w:t xml:space="preserve">1. Introduction</w:t>
      </w:r>
    </w:p>
    <w:p>
      <w:pPr>
        <w:pStyle w:val="FirstParagraph"/>
      </w:pPr>
      <w:r>
        <w:t xml:space="preserve">The role of the</w:t>
      </w:r>
      <w:r>
        <w:t xml:space="preserve"> </w:t>
      </w:r>
      <w:r>
        <w:t xml:space="preserve">Banker</w:t>
      </w:r>
      <w:r>
        <w:t xml:space="preserve"> </w:t>
      </w:r>
      <w:r>
        <w:t xml:space="preserve">has historically been defined by physical presence, manual processing, and localized trust networks. However, in the modern era, particularly within rapidly developing economies like Kazakhstan, this definition is being rewritten entirely. This case study explores the specific context of</w:t>
      </w:r>
      <w:r>
        <w:t xml:space="preserve"> </w:t>
      </w:r>
      <w:r>
        <w:t xml:space="preserve">Kazakhstan Almaty</w:t>
      </w:r>
      <w:r>
        <w:t xml:space="preserve">, a city that serves as both the financial capital and the cultural heart of the nation. As Kazakhstan aims to diversify its economy away from reliance on natural resources,</w:t>
      </w:r>
      <w:r>
        <w:t xml:space="preserve"> </w:t>
      </w:r>
      <w:r>
        <w:t xml:space="preserve">Almaty has emerged as a critical testing ground for fintech adoption, regulatory innovation, and banking sector modernization. The purpose of this study is to analyze how</w:t>
      </w:r>
      <w:r>
        <w:t xml:space="preserve"> </w:t>
      </w:r>
      <w:r>
        <w:t xml:space="preserve">Bankers in this region are adapting to these pressures and what strategies have proven successful in maintaining relevance and profitability.</w:t>
      </w:r>
      <w:r>
        <w:t xml:space="preserve"> </w:t>
      </w:r>
    </w:p>
    <w:bookmarkEnd w:id="20"/>
    <w:bookmarkStart w:id="21" w:name="market-context-kazakhstan-almaty"/>
    <w:p>
      <w:pPr>
        <w:pStyle w:val="Heading2"/>
      </w:pPr>
      <w:r>
        <w:t xml:space="preserve">2. Market Context: Kazakhstan Almaty</w:t>
      </w:r>
    </w:p>
    <w:p>
      <w:pPr>
        <w:pStyle w:val="FirstParagraph"/>
      </w:pPr>
      <w:r>
        <w:t xml:space="preserve">Almaty, located in the southeast of</w:t>
      </w:r>
      <w:r>
        <w:t xml:space="preserve"> </w:t>
      </w:r>
      <w:r>
        <w:t xml:space="preserve">Kazakhstan, is not merely a geographic location but an economic powerhouse. It contributes significantly to the nation's GDP and hosts the majority of corporate headquarters, foreign investment firms, and tech startups. The city boasts a high smartphone penetration rate and a young, tech-savvy population that demands seamless digital experiences.</w:t>
      </w:r>
      <w:r>
        <w:t xml:space="preserve"> </w:t>
      </w:r>
      <w:r>
        <w:t xml:space="preserve">The banking sector in</w:t>
      </w:r>
      <w:r>
        <w:t xml:space="preserve"> </w:t>
      </w:r>
      <w:r>
        <w:t xml:space="preserve">Kazakhstan Almaty is characterized by oligopolistic tendencies among large national banks (such as Halyk Bank, Jusan Bank, and Kaspi Bank) but is increasingly crowded with agile fintech entrants. The National Bank of Kazakhstan has implemented progressive regulations to encourage competition and digitalization. For the</w:t>
      </w:r>
      <w:r>
        <w:t xml:space="preserve"> </w:t>
      </w:r>
      <w:r>
        <w:t xml:space="preserve">Banker, this means operating in an environment where customer expectations are extremely high regarding speed, transparency, and accessibility.</w:t>
      </w:r>
      <w:r>
        <w:t xml:space="preserve"> </w:t>
      </w:r>
    </w:p>
    <w:bookmarkEnd w:id="21"/>
    <w:bookmarkStart w:id="22" w:name="X88bbc896063d47ab736c7ea5104b9b8305f0d82"/>
    <w:p>
      <w:pPr>
        <w:pStyle w:val="Heading2"/>
      </w:pPr>
      <w:r>
        <w:t xml:space="preserve">3. Problem Statement: The Crisis of Relevance</w:t>
      </w:r>
    </w:p>
    <w:p>
      <w:pPr>
        <w:pStyle w:val="FirstParagraph"/>
      </w:pPr>
      <w:r>
        <w:t xml:space="preserve">For decades, the traditional</w:t>
      </w:r>
    </w:p>
    <w:p>
      <w:pPr>
        <w:pStyle w:val="BodyText"/>
      </w:pPr>
      <w:r>
        <w:t xml:space="preserve">Banker relied on branch networks as their primary competitive advantage. In</w:t>
      </w:r>
    </w:p>
    <w:p>
      <w:pPr>
        <w:pStyle w:val="BodyText"/>
      </w:pPr>
      <w:r>
        <w:t xml:space="preserve">Kazakhstan Almaty, however, physical branches are becoming liabilities due to high operational costs and low foot traffic. The emergence of super-apps like Kaspi.kz, which dominate the Kazakh market by combining banking, e-commerce, and government services into a single mobile interface has forced traditional</w:t>
      </w:r>
    </w:p>
    <w:p>
      <w:pPr>
        <w:pStyle w:val="BodyText"/>
      </w:pPr>
      <w:r>
        <w:t xml:space="preserve">Bankers to confront an existential threat.</w:t>
      </w:r>
      <w:r>
        <w:t xml:space="preserve"> </w:t>
      </w:r>
      <w:r>
        <w:t xml:space="preserve">The core problem facing the</w:t>
      </w:r>
    </w:p>
    <w:p>
      <w:pPr>
        <w:pStyle w:val="BodyText"/>
      </w:pPr>
      <w:r>
        <w:t xml:space="preserve">Banker in</w:t>
      </w:r>
    </w:p>
    <w:p>
      <w:pPr>
        <w:pStyle w:val="BodyText"/>
      </w:pPr>
      <w:r>
        <w:t xml:space="preserve">Almaty is twofold:</w:t>
      </w:r>
    </w:p>
    <w:p>
      <w:pPr>
        <w:pStyle w:val="BodyText"/>
      </w:pPr>
      <w:r>
        <w:t xml:space="preserve">1. The erosion of personal touch: Customers no longer need face-to-face interactions for routine transactions.</w:t>
      </w:r>
      <w:r>
        <w:t xml:space="preserve"> </w:t>
      </w:r>
      <w:r>
        <w:t xml:space="preserve">2. The demand for hyper-personalization: Clients expect financial advice and products tailored to their specific life stages, delivered instantly via digital channels.</w:t>
      </w:r>
    </w:p>
    <w:bookmarkEnd w:id="22"/>
    <w:bookmarkStart w:id="23" w:name="strategic-response"/>
    <w:p>
      <w:pPr>
        <w:pStyle w:val="Heading2"/>
      </w:pPr>
      <w:r>
        <w:t xml:space="preserve">4. Strategic Response</w:t>
      </w:r>
    </w:p>
    <w:p>
      <w:pPr>
        <w:pStyle w:val="FirstParagraph"/>
      </w:pPr>
      <w:r>
        <w:t xml:space="preserve">To address these challenges, leading</w:t>
      </w:r>
      <w:r>
        <w:t xml:space="preserve"> </w:t>
      </w:r>
      <w:r>
        <w:t xml:space="preserve">Bankers in</w:t>
      </w:r>
      <w:r>
        <w:t xml:space="preserve"> </w:t>
      </w:r>
      <w:r>
        <w:t xml:space="preserve">Kazakhstan Almaty</w:t>
      </w:r>
      <w:r>
        <w:br/>
      </w:r>
      <w:r>
        <w:t xml:space="preserve">have adopted a multi-pronged strategy focused on digital transformation and human-centric service design.</w:t>
      </w:r>
      <w:r>
        <w:t xml:space="preserve"> </w:t>
      </w:r>
      <w:r>
        <w:rPr>
          <w:bCs/>
          <w:b/>
        </w:rPr>
        <w:t xml:space="preserve">4.1. Hybrid Service Models:</w:t>
      </w:r>
      <w:r>
        <w:br/>
      </w:r>
      <w:r>
        <w:t xml:space="preserve">The most successful</w:t>
      </w:r>
      <w:r>
        <w:t xml:space="preserve"> </w:t>
      </w:r>
      <w:r>
        <w:t xml:space="preserve">Bankers in</w:t>
      </w:r>
      <w:r>
        <w:t xml:space="preserve"> </w:t>
      </w:r>
      <w:r>
        <w:t xml:space="preserve">Almaty</w:t>
      </w:r>
      <w:r>
        <w:br/>
      </w:r>
      <w:r>
        <w:t xml:space="preserve">have not eliminated physical presence but rather repurposed it. Branches are transforming into "experience centers" where complex advisory services, business consulting, and high-net-worth relationship management take place. Routine transactions are fully migrated to mobile apps, allowing the</w:t>
      </w:r>
      <w:r>
        <w:t xml:space="preserve"> </w:t>
      </w:r>
      <w:r>
        <w:t xml:space="preserve">Banker to focus on value-added interactions.</w:t>
      </w:r>
      <w:r>
        <w:t xml:space="preserve"> </w:t>
      </w:r>
      <w:r>
        <w:rPr>
          <w:bCs/>
          <w:b/>
        </w:rPr>
        <w:t xml:space="preserve">4.2. Data-Driven Personalization:</w:t>
      </w:r>
      <w:r>
        <w:br/>
      </w:r>
      <w:r>
        <w:t xml:space="preserve">By leveraging big data analytics,</w:t>
      </w:r>
      <w:r>
        <w:t xml:space="preserve"> </w:t>
      </w:r>
      <w:r>
        <w:t xml:space="preserve">Bankers in</w:t>
      </w:r>
      <w:r>
        <w:t xml:space="preserve"> </w:t>
      </w:r>
      <w:r>
        <w:t xml:space="preserve">Kazakhstan Almaty</w:t>
      </w:r>
      <w:r>
        <w:br/>
      </w:r>
      <w:r>
        <w:t xml:space="preserve">are able to predict customer needs before they arise. For instance, if a client’s spending patterns indicate an upcoming large purchase or travel plans, the</w:t>
      </w:r>
      <w:r>
        <w:t xml:space="preserve"> </w:t>
      </w:r>
      <w:r>
        <w:t xml:space="preserve">Banker can proactively offer tailored loan products or currency exchange solutions via push notifications. This shift from reactive service to proactive partnership is crucial for retention.</w:t>
      </w:r>
      <w:r>
        <w:t xml:space="preserve"> </w:t>
      </w:r>
      <w:r>
        <w:rPr>
          <w:bCs/>
          <w:b/>
        </w:rPr>
        <w:t xml:space="preserve">4.3. Enhancing Financial Literacy:</w:t>
      </w:r>
      <w:r>
        <w:br/>
      </w:r>
      <w:r>
        <w:t xml:space="preserve">A significant portion of the population in</w:t>
      </w:r>
      <w:r>
        <w:t xml:space="preserve"> </w:t>
      </w:r>
      <w:r>
        <w:t xml:space="preserve">Almaty</w:t>
      </w:r>
      <w:r>
        <w:br/>
      </w:r>
      <w:r>
        <w:t xml:space="preserve">is still developing its financial literacy. Top-tier</w:t>
      </w:r>
      <w:r>
        <w:t xml:space="preserve"> </w:t>
      </w:r>
      <w:r>
        <w:t xml:space="preserve">Bankers are investing heavily in educational content and workshops, positioning themselves not just as transactional intermediaries but as trusted financial advisors. This builds long-term trust and loyalty, differentiating human</w:t>
      </w:r>
      <w:r>
        <w:t xml:space="preserve"> </w:t>
      </w:r>
      <w:r>
        <w:t xml:space="preserve">Bankers from algorithmic competitors.</w:t>
      </w:r>
      <w:r>
        <w:t xml:space="preserve"> </w:t>
      </w:r>
    </w:p>
    <w:bookmarkEnd w:id="23"/>
    <w:bookmarkStart w:id="24" w:name="implementation-challenges"/>
    <w:p>
      <w:pPr>
        <w:pStyle w:val="Heading2"/>
      </w:pPr>
      <w:r>
        <w:t xml:space="preserve">5. Implementation Challenges</w:t>
      </w:r>
    </w:p>
    <w:p>
      <w:pPr>
        <w:pStyle w:val="FirstParagraph"/>
      </w:pPr>
      <w:r>
        <w:t xml:space="preserve">Despite these strategies, the transition has not been without difficulties for the</w:t>
      </w:r>
    </w:p>
    <w:p>
      <w:pPr>
        <w:pStyle w:val="BodyText"/>
      </w:pPr>
      <w:r>
        <w:t xml:space="preserve">Banker in</w:t>
      </w:r>
    </w:p>
    <w:p>
      <w:pPr>
        <w:pStyle w:val="BodyText"/>
      </w:pPr>
      <w:r>
        <w:t xml:space="preserve">Kazakhstan Almaty</w:t>
      </w:r>
      <w:r>
        <w:br/>
      </w:r>
      <w:r>
        <w:t xml:space="preserve">:</w:t>
      </w:r>
    </w:p>
    <w:p>
      <w:pPr>
        <w:pStyle w:val="BodyText"/>
      </w:pPr>
      <w:r>
        <w:rPr>
          <w:bCs/>
          <w:b/>
        </w:rPr>
        <w:t xml:space="preserve">Cultural Resistance:</w:t>
      </w:r>
      <w:r>
        <w:t xml:space="preserve"> </w:t>
      </w:r>
      <w:r>
        <w:t xml:space="preserve">Older demographics still prefer face-to-face interactions. Bridging this gap requires extensive training for staff to be empathetic yet tech-savvy.</w:t>
      </w:r>
    </w:p>
    <w:p>
      <w:pPr>
        <w:pStyle w:val="BodyText"/>
      </w:pPr>
      <w:r>
        <w:rPr>
          <w:bCs/>
          <w:b/>
        </w:rPr>
        <w:t xml:space="preserve">Talent Acquisition:</w:t>
      </w:r>
      <w:r>
        <w:t xml:space="preserve"> </w:t>
      </w:r>
      <w:r>
        <w:t xml:space="preserve">There is a fierce competition for data scientists, UX designers, and digital marketing experts in</w:t>
      </w:r>
    </w:p>
    <w:p>
      <w:pPr>
        <w:pStyle w:val="BodyText"/>
      </w:pPr>
      <w:r>
        <w:t xml:space="preserve">Almaty. Traditional banks often struggle to compete with the salaries and culture of tech companies.</w:t>
      </w:r>
    </w:p>
    <w:p>
      <w:pPr>
        <w:pStyle w:val="BodyText"/>
      </w:pPr>
      <w:r>
        <w:rPr>
          <w:bCs/>
          <w:b/>
        </w:rPr>
        <w:t xml:space="preserve">Regulatory Compliance:</w:t>
      </w:r>
      <w:r>
        <w:t xml:space="preserve"> </w:t>
      </w:r>
      <w:r>
        <w:t xml:space="preserve">As fintech moves fast, regulators in Kazakhstan are updating frameworks.</w:t>
      </w:r>
      <w:r>
        <w:t xml:space="preserve"> </w:t>
      </w:r>
      <w:r>
        <w:t xml:space="preserve">Bankers must ensure that innovation does not outpace compliance, particularly regarding data privacy and anti-money laundering (AML) regulations.</w:t>
      </w:r>
      <w:r>
        <w:t xml:space="preserve"> </w:t>
      </w:r>
    </w:p>
    <w:bookmarkEnd w:id="24"/>
    <w:bookmarkStart w:id="25" w:name="results-and-outcomes"/>
    <w:p>
      <w:pPr>
        <w:pStyle w:val="Heading2"/>
      </w:pPr>
      <w:r>
        <w:t xml:space="preserve">6. Results and Outcomes</w:t>
      </w:r>
    </w:p>
    <w:p>
      <w:pPr>
        <w:pStyle w:val="FirstParagraph"/>
      </w:pPr>
      <w:r>
        <w:t xml:space="preserve">Since the implementation of these strategies, early indicators from major banks in</w:t>
      </w:r>
    </w:p>
    <w:p>
      <w:pPr>
        <w:pStyle w:val="BodyText"/>
      </w:pPr>
      <w:r>
        <w:t xml:space="preserve">Kazakhstan Almaty</w:t>
      </w:r>
      <w:r>
        <w:br/>
      </w:r>
      <w:r>
        <w:t xml:space="preserve">show positive trends:</w:t>
      </w:r>
    </w:p>
    <w:p>
      <w:pPr>
        <w:pStyle w:val="BodyText"/>
      </w:pPr>
      <w:r>
        <w:rPr>
          <w:bCs/>
          <w:b/>
        </w:rPr>
        <w:t xml:space="preserve">Digital Adoption:</w:t>
      </w:r>
      <w:r>
        <w:t xml:space="preserve">A significant increase in mobile banking usage, reducing branch load by over 40%.</w:t>
      </w:r>
    </w:p>
    <w:p>
      <w:pPr>
        <w:pStyle w:val="BodyText"/>
      </w:pPr>
      <w:r>
        <w:rPr>
          <w:bCs/>
          <w:b/>
        </w:rPr>
        <w:t xml:space="preserve">Customer Satisfaction:</w:t>
      </w:r>
      <w:r>
        <w:t xml:space="preserve">Scores for service quality have improved due to faster response times and more personalized interactions.</w:t>
      </w:r>
    </w:p>
    <w:p>
      <w:pPr>
        <w:pStyle w:val="BodyText"/>
      </w:pPr>
      <w:r>
        <w:rPr>
          <w:bCs/>
          <w:b/>
        </w:rPr>
        <w:t xml:space="preserve">&gt;Revenue Diversification:</w:t>
      </w:r>
      <w:r>
        <w:br/>
      </w:r>
      <w:r>
        <w:t xml:space="preserve">Banks are generating non-interest income through wealth management, insurance, and investment products, reducing reliance on traditional lending.</w:t>
      </w:r>
      <w:r>
        <w:t xml:space="preserve"> </w:t>
      </w:r>
      <w:r>
        <w:t xml:space="preserve">The</w:t>
      </w:r>
      <w:r>
        <w:t xml:space="preserve"> </w:t>
      </w:r>
      <w:r>
        <w:t xml:space="preserve">Banker in</w:t>
      </w:r>
      <w:r>
        <w:t xml:space="preserve"> </w:t>
      </w:r>
      <w:r>
        <w:t xml:space="preserve">Kazakhstan Almaty</w:t>
      </w:r>
      <w:r>
        <w:br/>
      </w:r>
      <w:r>
        <w:t xml:space="preserve">is no longer defined by the teller window but by their ability to leverage technology to enhance human judgment. Those who have embraced this hybrid model are seeing stronger customer loyalty and higher profitability.</w:t>
      </w:r>
      <w:r>
        <w:t xml:space="preserve"> </w:t>
      </w:r>
    </w:p>
    <w:bookmarkEnd w:id="25"/>
    <w:bookmarkStart w:id="26" w:name="conclusion-and-recommendations"/>
    <w:p>
      <w:pPr>
        <w:pStyle w:val="Heading2"/>
      </w:pPr>
      <w:r>
        <w:t xml:space="preserve">7. Conclusion and Recommendations</w:t>
      </w:r>
    </w:p>
    <w:p>
      <w:pPr>
        <w:pStyle w:val="FirstParagraph"/>
      </w:pPr>
      <w:r>
        <w:t xml:space="preserve">This case study demonstrates that the traditional role of the</w:t>
      </w:r>
    </w:p>
    <w:p>
      <w:pPr>
        <w:pStyle w:val="BodyText"/>
      </w:pPr>
      <w:r>
        <w:t xml:space="preserve">Banker is not obsolete but evolving. In</w:t>
      </w:r>
    </w:p>
    <w:p>
      <w:pPr>
        <w:pStyle w:val="BodyText"/>
      </w:pPr>
      <w:r>
        <w:t xml:space="preserve">Kazakhstan Almaty,</w:t>
      </w:r>
      <w:r>
        <w:br/>
      </w:r>
      <w:r>
        <w:t xml:space="preserve">success belongs to institutions that view technology as an enabler, not a replacement, for human connection. The following recommendations are proposed for other financial institutions looking to emulate this success:</w:t>
      </w:r>
    </w:p>
    <w:p>
      <w:pPr>
        <w:pStyle w:val="BodyText"/>
      </w:pPr>
      <w:r>
        <w:t xml:space="preserve">1.</w:t>
      </w:r>
      <w:r>
        <w:rPr>
          <w:bCs/>
          <w:b/>
        </w:rPr>
        <w:t xml:space="preserve">Invest in Upskilling:</w:t>
      </w:r>
      <w:r>
        <w:br/>
      </w:r>
      <w:r>
        <w:t xml:space="preserve">Continuously train</w:t>
      </w:r>
    </w:p>
    <w:p>
      <w:pPr>
        <w:pStyle w:val="BodyText"/>
      </w:pPr>
      <w:r>
        <w:t xml:space="preserve">Bankers in soft skills, data interpretation, and digital tools.</w:t>
      </w:r>
    </w:p>
    <w:p>
      <w:pPr>
        <w:pStyle w:val="BodyText"/>
      </w:pPr>
      <w:r>
        <w:t xml:space="preserve">2.</w:t>
      </w:r>
      <w:r>
        <w:rPr>
          <w:bCs/>
          <w:b/>
        </w:rPr>
        <w:t xml:space="preserve">&gt;Embrace Agility:</w:t>
      </w:r>
      <w:r>
        <w:br/>
      </w:r>
      <w:r>
        <w:t xml:space="preserve">Create cross-functional teams that include IT, marketing, and traditional banking staff to innovate rapidly.</w:t>
      </w:r>
    </w:p>
    <w:p>
      <w:pPr>
        <w:pStyle w:val="BodyText"/>
      </w:pPr>
      <w:r>
        <w:t xml:space="preserve">3.</w:t>
      </w:r>
      <w:r>
        <w:rPr>
          <w:bCs/>
          <w:b/>
        </w:rPr>
        <w:t xml:space="preserve">Prioritize Local Context:</w:t>
      </w:r>
      <w:r>
        <w:br/>
      </w:r>
      <w:r>
        <w:t xml:space="preserve">Solutions must be tailored to the unique cultural and economic realities of</w:t>
      </w:r>
      <w:r>
        <w:t xml:space="preserve"> </w:t>
      </w:r>
      <w:r>
        <w:t xml:space="preserve">Kazakhstan Almaty, including language preferences and local payment habits.</w:t>
      </w:r>
      <w:r>
        <w:t xml:space="preserve"> </w:t>
      </w:r>
      <w:r>
        <w:t xml:space="preserve">Ultimately, the future of banking in</w:t>
      </w:r>
      <w:r>
        <w:t xml:space="preserve"> </w:t>
      </w:r>
      <w:r>
        <w:t xml:space="preserve">Almaty lies in a symbiotic relationship between advanced technology and the empathetic, analytical capabilities of the professional</w:t>
      </w:r>
      <w:r>
        <w:t xml:space="preserve"> </w:t>
      </w:r>
      <w:r>
        <w:t xml:space="preserve">Banker. By maintaining this balance, financial institutions can continue to drive economic growth while providing exceptional value to their customers.</w:t>
      </w:r>
      <w:r>
        <w:t xml:space="preserve"> </w:t>
      </w:r>
    </w:p>
    <w:bookmarkEnd w:id="26"/>
    <w:bookmarkStart w:id="27" w:name="references"/>
    <w:p>
      <w:pPr>
        <w:pStyle w:val="Heading2"/>
      </w:pPr>
      <w:r>
        <w:t xml:space="preserve">8. References</w:t>
      </w:r>
    </w:p>
    <w:p>
      <w:pPr>
        <w:pStyle w:val="FirstParagraph"/>
      </w:pPr>
      <w:r>
        <w:rPr>
          <w:iCs/>
          <w:i/>
        </w:rPr>
        <w:t xml:space="preserve">This document is a fictionalized case study based on general trends observed in the banking sector of Kazakhstan Almaty as of 2023-2024. All entities mentioned are representative of market dynamics rather than specific confidential corporate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the Banker in Kazakhstan Almaty</dc:title>
  <dc:creator/>
  <dc:language>en</dc:language>
  <cp:keywords/>
  <dcterms:created xsi:type="dcterms:W3CDTF">2026-07-29T06:34:50Z</dcterms:created>
  <dcterms:modified xsi:type="dcterms:W3CDTF">2026-07-29T06:34:50Z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