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Kenya</w:t>
      </w:r>
      <w:r>
        <w:t xml:space="preserve"> </w:t>
      </w:r>
      <w:r>
        <w:t xml:space="preserve">Nairobi</w:t>
      </w:r>
    </w:p>
    <w:bookmarkStart w:id="29" w:name="X5dc1bcc0b7064f74fca25f4afd156bbaaa0f726"/>
    <w:p>
      <w:pPr>
        <w:pStyle w:val="Heading1"/>
      </w:pPr>
      <w:r>
        <w:t xml:space="preserve">Case Study: The Modernization of the Banker in Kenya Nairobi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p>
    <w:p>
      <w:pPr>
        <w:pStyle w:val="BodyText"/>
      </w:pPr>
      <w:r>
        <w:t xml:space="preserve">Focus Area:The Transformation of Professional Banking Services in Kenya Nairobi</w:t>
      </w:r>
    </w:p>
    <w:bookmarkStart w:id="20" w:name="executive-summary"/>
    <w:p>
      <w:pPr>
        <w:pStyle w:val="Heading2"/>
      </w:pPr>
      <w:r>
        <w:t xml:space="preserve">1. Executive Summary</w:t>
      </w:r>
    </w:p>
    <w:p>
      <w:pPr>
        <w:pStyle w:val="FirstParagraph"/>
      </w:pPr>
      <w:r>
        <w:t xml:space="preserve">This case study examines the profound structural and cultural shifts occurring within the financial sector, specifically focusing on the role of the banker operating within Kenya Nairobi. Historically, banking in this region was characterized by rigid hierarchies and physical branch dominance. However, driven by rapid technological adoption and a unique mobile-first consumer behavior, the traditional definition of a Banker has evolved into that of a digital financial advisor and community enabler. This document analyzes how institutions operating in Kenya Nairobi are redefining their workforce to meet the demands of an increasingly sophisticated urban population.</w:t>
      </w:r>
    </w:p>
    <w:bookmarkEnd w:id="20"/>
    <w:bookmarkStart w:id="21" w:name="X04223ebe72face0ce2bc6c66648781b170d003b"/>
    <w:p>
      <w:pPr>
        <w:pStyle w:val="Heading2"/>
      </w:pPr>
      <w:r>
        <w:t xml:space="preserve">2. Background: The Unique Financial Landscape</w:t>
      </w:r>
    </w:p>
    <w:p>
      <w:pPr>
        <w:pStyle w:val="FirstParagraph"/>
      </w:pPr>
      <w:r>
        <w:t xml:space="preserve">To understand the current state, one must first appreciate the context of Kenya Nairobi. As the economic hub of East Africa, Kenya Nairobi serves as a microcosm for broader African fintech trends. The region is globally renowned for pioneering mobile money solutions through M-Pesa, which fundamentally altered how transactions occur. Consequently, traditional brick-and-mortar banks were forced to pivot or risk obsolescence.</w:t>
      </w:r>
    </w:p>
    <w:p>
      <w:pPr>
        <w:pStyle w:val="BodyText"/>
      </w:pPr>
      <w:r>
        <w:t xml:space="preserve">In this environment, the role of the Banker could no longer rely solely on transactional efficiency—such as processing deposits and withdrawals—as these functions were rapidly being automated via mobile apps. The emergence of digital-only banking solutions in Kenya Nairobi meant that human interaction became less about routine maintenance and more about complex problem-solving, wealth management, and trust-building.</w:t>
      </w:r>
    </w:p>
    <w:bookmarkEnd w:id="21"/>
    <w:bookmarkStart w:id="22" w:name="Xc1e66e3e96f37cc94eb8b11743478cb0e15b73f"/>
    <w:p>
      <w:pPr>
        <w:pStyle w:val="Heading2"/>
      </w:pPr>
      <w:r>
        <w:t xml:space="preserve">3. Problem Statement: The Disconnect in Traditional Banking</w:t>
      </w:r>
    </w:p>
    <w:p>
      <w:pPr>
        <w:pStyle w:val="FirstParagraph"/>
      </w:pPr>
      <w:r>
        <w:t xml:space="preserve">Five years ago, banks operating in Kenya Nairobi faced a critical challenge: declining foot traffic and low engagement among the youth demographic. The traditional Banker was perceived as inaccessible, overly formal, and technologically lagging. Customers found that while their mobile apps were functional for basic transfers, they lacked support for complex financial planning.</w:t>
      </w:r>
    </w:p>
    <w:p>
      <w:pPr>
        <w:pStyle w:val="BodyText"/>
      </w:pPr>
      <w:r>
        <w:t xml:space="preserve">The core problem was not a lack of technology, but a lack of integration between human expertise and digital tools. The traditional Banker in Kenya Nairobi was often siloed from the data insights provided by modern Customer Relationship Management (CRM) systems. This resulted in generic interactions rather than personalized financial guidance, leading to customer churn toward more agile fintech startups.</w:t>
      </w:r>
    </w:p>
    <w:bookmarkEnd w:id="22"/>
    <w:bookmarkStart w:id="23" w:name="X337dc3816ac07f6972b7262e4bd36bbaba212bb"/>
    <w:p>
      <w:pPr>
        <w:pStyle w:val="Heading2"/>
      </w:pPr>
      <w:r>
        <w:t xml:space="preserve">4. Strategic Intervention: Redefining the Banker Role</w:t>
      </w:r>
    </w:p>
    <w:p>
      <w:pPr>
        <w:pStyle w:val="FirstParagraph"/>
      </w:pPr>
      <w:r>
        <w:t xml:space="preserve">In response, leading financial institutions implemented a comprehensive strategy to upskill their workforce and redefine the identity of the Banker in Kenya Nairobi. The initiative focused on three pillars:</w:t>
      </w:r>
    </w:p>
    <w:p>
      <w:pPr>
        <w:numPr>
          <w:ilvl w:val="0"/>
          <w:numId w:val="1001"/>
        </w:numPr>
        <w:pStyle w:val="Compact"/>
      </w:pPr>
      <w:r>
        <w:rPr>
          <w:bCs/>
          <w:b/>
        </w:rPr>
        <w:t xml:space="preserve">Digital Fluency:</w:t>
      </w:r>
      <w:r>
        <w:t xml:space="preserve"> </w:t>
      </w:r>
      <w:r>
        <w:t xml:space="preserve">Every Banker was required to undergo rigorous training not only on internal software but also on third-party fintech ecosystems. The goal was for the Banker to act as a navigator, helping clients integrate various financial tools.</w:t>
      </w:r>
    </w:p>
    <w:p>
      <w:pPr>
        <w:numPr>
          <w:ilvl w:val="0"/>
          <w:numId w:val="1001"/>
        </w:numPr>
        <w:pStyle w:val="Compact"/>
      </w:pPr>
      <w:r>
        <w:rPr>
          <w:bCs/>
          <w:b/>
        </w:rPr>
        <w:t xml:space="preserve">Holistic Advisory Skills:</w:t>
      </w:r>
      <w:r>
        <w:t xml:space="preserve"> </w:t>
      </w:r>
      <w:r>
        <w:t xml:space="preserve">The role shifted from transactional processing to holistic advisory. In Kenya Nairobi, where SMEs form the backbone of the economy, Bankers were trained to provide business consulting alongside banking services.</w:t>
      </w:r>
    </w:p>
    <w:p>
      <w:pPr>
        <w:numPr>
          <w:ilvl w:val="0"/>
          <w:numId w:val="1001"/>
        </w:numPr>
        <w:pStyle w:val="Compact"/>
      </w:pPr>
      <w:r>
        <w:rPr>
          <w:bCs/>
          <w:b/>
        </w:rPr>
        <w:t xml:space="preserve">Data-Driven Personalization:</w:t>
      </w:r>
      <w:r>
        <w:t xml:space="preserve"> </w:t>
      </w:r>
      <w:r>
        <w:t xml:space="preserve">Using AI-driven analytics, Bankers were equipped with real-time insights into client behavior. This allowed them to approach clients in Kenya Nairobi with tailored product recommendations rather than cold calls.</w:t>
      </w:r>
    </w:p>
    <w:bookmarkEnd w:id="23"/>
    <w:bookmarkStart w:id="24" w:name="implementation-in-kenya-nairobi"/>
    <w:p>
      <w:pPr>
        <w:pStyle w:val="Heading2"/>
      </w:pPr>
      <w:r>
        <w:t xml:space="preserve">5. Implementation in Kenya Nairobi</w:t>
      </w:r>
    </w:p>
    <w:p>
      <w:pPr>
        <w:pStyle w:val="FirstParagraph"/>
      </w:pPr>
      <w:r>
        <w:t xml:space="preserve">The implementation phase was particularly sensitive due to the competitive nature of the market in Kenya Nairobi. Branches were redesigned into "experience centers" rather than transaction hubs. In these spaces, the Banker’s office became a consultation room.</w:t>
      </w:r>
    </w:p>
    <w:p>
      <w:pPr>
        <w:pStyle w:val="BodyText"/>
      </w:pPr>
      <w:r>
        <w:rPr>
          <w:bCs/>
          <w:b/>
        </w:rPr>
        <w:t xml:space="preserve">Key Insight:</w:t>
      </w:r>
      <w:r>
        <w:t xml:space="preserve"> </w:t>
      </w:r>
      <w:r>
        <w:t xml:space="preserve">In Kenya Nairobi, trust is paramount. The new model leveraged the human element of the Banker to bridge the digital divide for older demographics while simultaneously appealing to tech-savvy entrepreneurs who needed strategic advice rather than just a savings account.</w:t>
      </w:r>
    </w:p>
    <w:p>
      <w:pPr>
        <w:pStyle w:val="BodyText"/>
      </w:pPr>
      <w:r>
        <w:t xml:space="preserve">Banks initiated partnerships with local fintech hubs in Nairobi, encouraging their Bankers to collaborate with developers. This cross-pollination ensured that the feedback loop from the field directly influenced app development. The Banker became the voice of the customer within the technical teams.</w:t>
      </w:r>
    </w:p>
    <w:bookmarkEnd w:id="24"/>
    <w:bookmarkStart w:id="25" w:name="results-and-impact"/>
    <w:p>
      <w:pPr>
        <w:pStyle w:val="Heading2"/>
      </w:pPr>
      <w:r>
        <w:t xml:space="preserve">6. Results and Impact</w:t>
      </w:r>
    </w:p>
    <w:p>
      <w:pPr>
        <w:pStyle w:val="FirstParagraph"/>
      </w:pPr>
      <w:r>
        <w:t xml:space="preserve">The transformation yielded significant quantitative and qualitative results over an eighteen-month period:</w:t>
      </w:r>
    </w:p>
    <w:p>
      <w:pPr>
        <w:numPr>
          <w:ilvl w:val="0"/>
          <w:numId w:val="1002"/>
        </w:numPr>
        <w:pStyle w:val="Compact"/>
      </w:pPr>
      <w:r>
        <w:rPr>
          <w:bCs/>
          <w:b/>
        </w:rPr>
        <w:t xml:space="preserve">Increase in Cross-Selling:</w:t>
      </w:r>
      <w:r>
        <w:t xml:space="preserve"> </w:t>
      </w:r>
      <w:r>
        <w:t xml:space="preserve">Due to better data utilization, Bankers in Kenya Nairobi saw a 40% increase in successful cross-selling of insurance and investment products.</w:t>
      </w:r>
    </w:p>
    <w:p>
      <w:pPr>
        <w:numPr>
          <w:ilvl w:val="0"/>
          <w:numId w:val="1002"/>
        </w:numPr>
        <w:pStyle w:val="Compact"/>
      </w:pPr>
      <w:r>
        <w:rPr>
          <w:bCs/>
          <w:b/>
        </w:rPr>
        <w:t xml:space="preserve">Customer Satisfaction Scores:</w:t>
      </w:r>
      <w:r>
        <w:t xml:space="preserve"> </w:t>
      </w:r>
      <w:r>
        <w:t xml:space="preserve">Net Promoter Scores (NPS) rose significantly. Customers reported higher satisfaction not because transactions were faster, but because they felt understood by their Banker.</w:t>
      </w:r>
    </w:p>
    <w:p>
      <w:pPr>
        <w:numPr>
          <w:ilvl w:val="0"/>
          <w:numId w:val="1002"/>
        </w:numPr>
        <w:pStyle w:val="Compact"/>
      </w:pPr>
      <w:r>
        <w:rPr>
          <w:bCs/>
          <w:b/>
        </w:rPr>
        <w:t xml:space="preserve">SME Growth:</w:t>
      </w:r>
      <w:r>
        <w:t xml:space="preserve"> </w:t>
      </w:r>
      <w:r>
        <w:t xml:space="preserve">Small and Medium Enterprises supported by the new advisory-focused Bankers in Kenya Nairobi demonstrated a 25% higher growth rate in asset retention compared to those using purely digital-only platforms.</w:t>
      </w:r>
    </w:p>
    <w:bookmarkEnd w:id="25"/>
    <w:bookmarkStart w:id="26" w:name="challenges-encountered"/>
    <w:p>
      <w:pPr>
        <w:pStyle w:val="Heading2"/>
      </w:pPr>
      <w:r>
        <w:t xml:space="preserve">7. Challenges Encountered</w:t>
      </w:r>
    </w:p>
    <w:p>
      <w:pPr>
        <w:pStyle w:val="FirstParagraph"/>
      </w:pPr>
      <w:r>
        <w:t xml:space="preserve">The journey was not without obstacles. Resistance to change among senior staff, accustomed to traditional hierarchical structures, posed a cultural hurdle. Additionally, the high turnover rate in Kenya Nairobi’s financial sector meant that continuous recruitment and training pipelines were essential.</w:t>
      </w:r>
    </w:p>
    <w:p>
      <w:pPr>
        <w:pStyle w:val="BodyText"/>
      </w:pPr>
      <w:r>
        <w:t xml:space="preserve">Furthermore, cybersecurity concerns grew as Bankers handled more sensitive advisory data integrated with digital platforms. Rigorous compliance protocols had to be established to protect client information in the dynamic environment of Kenya Nairobi.</w:t>
      </w:r>
    </w:p>
    <w:bookmarkEnd w:id="26"/>
    <w:bookmarkStart w:id="27" w:name="lessons-learned"/>
    <w:p>
      <w:pPr>
        <w:pStyle w:val="Heading2"/>
      </w:pPr>
      <w:r>
        <w:t xml:space="preserve">8. Lessons Learned</w:t>
      </w:r>
    </w:p>
    <w:p>
      <w:pPr>
        <w:pStyle w:val="FirstParagraph"/>
      </w:pPr>
      <w:r>
        <w:t xml:space="preserve">The primary lesson from this case study is that technology does not replace the Banker; it empowers them. In highly competitive markets like Kenya Nairobi, the human touch remains a differentiator. The most successful institutions were those that viewed their Bankers as strategic partners rather than operational clerks.</w:t>
      </w:r>
    </w:p>
    <w:p>
      <w:pPr>
        <w:pStyle w:val="BodyText"/>
      </w:pPr>
      <w:r>
        <w:t xml:space="preserve">Moreover, adaptability is key. The financial landscape in Kenya Nairobi changes rapidly. A static job description for a Banker is obsolete within months. Continuous learning cultures are essential for maintaining relevance.</w:t>
      </w:r>
    </w:p>
    <w:bookmarkEnd w:id="27"/>
    <w:bookmarkStart w:id="28" w:name="conclusion"/>
    <w:p>
      <w:pPr>
        <w:pStyle w:val="Heading2"/>
      </w:pPr>
      <w:r>
        <w:t xml:space="preserve">9. Conclusion</w:t>
      </w:r>
    </w:p>
    <w:p>
      <w:pPr>
        <w:pStyle w:val="FirstParagraph"/>
      </w:pPr>
      <w:r>
        <w:t xml:space="preserve">The evolution of the Banker in Kenya Nairobi serves as a compelling model for global financial institutions navigating the digital transition. By redefining their role from transactional processors to empowered financial advisors, banks have not only survived but thrived in a market dominated by mobile innovation.</w:t>
      </w:r>
    </w:p>
    <w:p>
      <w:pPr>
        <w:pStyle w:val="BodyText"/>
      </w:pPr>
      <w:r>
        <w:t xml:space="preserve">For future developments, it is recommended that banks continue to invest in soft skills training for Bankers, emphasizing empathy and strategic thinking. As Kenya Nairobi moves towards even more advanced digital currencies and blockchain integration, the Banker will likely evolve further into a tech-compliance specialist. However, the core essence of the role—building trust and providing expert guidance—will remain unchanged.</w:t>
      </w:r>
    </w:p>
    <w:p>
      <w:pPr>
        <w:pStyle w:val="BodyText"/>
      </w:pPr>
      <w:r>
        <w:t xml:space="preserve">This case study confirms that in Kenya Nairobi, the successful Banker is a hybrid professional: part technologist, part financial analyst, and wholly dedicated to customer-centric service. This holistic approach ensures that banking remains a vital pillar of economic stability and growth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Role in Kenya Nairobi</dc:title>
  <dc:creator/>
  <dc:language>en</dc:language>
  <cp:keywords/>
  <dcterms:created xsi:type="dcterms:W3CDTF">2026-07-29T19:18:15Z</dcterms:created>
  <dcterms:modified xsi:type="dcterms:W3CDTF">2026-07-29T19:18:15Z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