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p>
    <w:bookmarkStart w:id="33" w:name="X5854ce795fea1e4ce7232a21551eaa125830e35"/>
    <w:p>
      <w:pPr>
        <w:pStyle w:val="Heading1"/>
      </w:pPr>
      <w:r>
        <w:t xml:space="preserve">The Digital Shift in Himalayan Finance: A Case Study of the Modern Banker in Nepal Kathmandu</w:t>
      </w:r>
    </w:p>
    <w:p>
      <w:pPr>
        <w:pStyle w:val="FirstParagraph"/>
      </w:pPr>
      <w:r>
        <w:rPr>
          <w:bCs/>
          <w:b/>
        </w:rPr>
        <w:t xml:space="preserve">Executive Summary:</w:t>
      </w:r>
      <w:r>
        <w:br/>
      </w:r>
      <w:r>
        <w:t xml:space="preserve">This case study examines the profound transformation of the role of the</w:t>
      </w:r>
      <w:r>
        <w:t xml:space="preserve"> </w:t>
      </w:r>
      <w:r>
        <w:rPr>
          <w:bCs/>
          <w:b/>
        </w:rPr>
        <w:t xml:space="preserve">Banker</w:t>
      </w:r>
      <w:r>
        <w:t xml:space="preserve"> </w:t>
      </w:r>
      <w:r>
        <w:t xml:space="preserve">within a leading financial institution located in</w:t>
      </w:r>
      <w:r>
        <w:t xml:space="preserve"> </w:t>
      </w:r>
      <w:r>
        <w:rPr>
          <w:bCs/>
          <w:b/>
        </w:rPr>
        <w:t xml:space="preserve">Nepal Kathmandu</w:t>
      </w:r>
      <w:r>
        <w:t xml:space="preserve">. By analyzing cultural shifts, technological adoption, and regulatory changes, this document highlights how traditional banking practices have evolved to meet modern demands while maintaining trust in one of Asia’s most unique economic landscapes.</w:t>
      </w:r>
    </w:p>
    <w:bookmarkStart w:id="20" w:name="X1185ef7d9d080f032c28db0de6c2922b74623a4"/>
    <w:p>
      <w:pPr>
        <w:pStyle w:val="Heading2"/>
      </w:pPr>
      <w:r>
        <w:t xml:space="preserve">1. Introduction: The Context of Banking in Nepal Kathmandu</w:t>
      </w:r>
    </w:p>
    <w:p>
      <w:pPr>
        <w:pStyle w:val="FirstParagraph"/>
      </w:pPr>
      <w:r>
        <w:t xml:space="preserve">The capital city of</w:t>
      </w:r>
      <w:r>
        <w:t xml:space="preserve"> </w:t>
      </w:r>
      <w:r>
        <w:rPr>
          <w:bCs/>
          <w:b/>
        </w:rPr>
        <w:t xml:space="preserve">Nepal Kathmandu</w:t>
      </w:r>
      <w:r>
        <w:t xml:space="preserve"> </w:t>
      </w:r>
      <w:r>
        <w:t xml:space="preserve">serves as the vibrant heart of the nation’s economy. Historically, banking in this region was a relationship-driven industry, characterized by personal interactions and physical documentation. However, over the past decade,</w:t>
      </w:r>
      <w:r>
        <w:t xml:space="preserve"> </w:t>
      </w:r>
      <w:r>
        <w:rPr>
          <w:bCs/>
          <w:b/>
        </w:rPr>
        <w:t xml:space="preserve">Nepal Kathmandu</w:t>
      </w:r>
      <w:r>
        <w:t xml:space="preserve"> </w:t>
      </w:r>
      <w:r>
        <w:t xml:space="preserve">has undergone rapid urbanization and digital infrastructure development. This case study focuses on how these changes have necessitated a redefinition of the professional identity of the</w:t>
      </w:r>
      <w:r>
        <w:t xml:space="preserve"> </w:t>
      </w:r>
      <w:r>
        <w:rPr>
          <w:bCs/>
          <w:b/>
        </w:rPr>
        <w:t xml:space="preserve">Banker</w:t>
      </w:r>
      <w:r>
        <w:t xml:space="preserve">. The transition is not merely technological; it is deeply cultural, reflecting the broader modernization efforts within</w:t>
      </w:r>
      <w:r>
        <w:t xml:space="preserve"> </w:t>
      </w:r>
      <w:r>
        <w:rPr>
          <w:bCs/>
          <w:b/>
        </w:rPr>
        <w:t xml:space="preserve">Nepal Kathmandu</w:t>
      </w:r>
      <w:r>
        <w:t xml:space="preserve">.</w:t>
      </w:r>
    </w:p>
    <w:bookmarkEnd w:id="20"/>
    <w:bookmarkStart w:id="21" w:name="Xaa36112388c050e3e102cafb2f134bc3f3ba202"/>
    <w:p>
      <w:pPr>
        <w:pStyle w:val="Heading2"/>
      </w:pPr>
      <w:r>
        <w:t xml:space="preserve">2. Historical Background: The Traditional Role of the Banker</w:t>
      </w:r>
    </w:p>
    <w:p>
      <w:pPr>
        <w:pStyle w:val="FirstParagraph"/>
      </w:pPr>
      <w:r>
        <w:t xml:space="preserve">In traditional settings across</w:t>
      </w:r>
      <w:r>
        <w:t xml:space="preserve"> </w:t>
      </w:r>
      <w:r>
        <w:rPr>
          <w:bCs/>
          <w:b/>
        </w:rPr>
        <w:t xml:space="preserve">Nepal Kathmandu</w:t>
      </w:r>
      <w:r>
        <w:t xml:space="preserve">, the</w:t>
      </w:r>
      <w:r>
        <w:t xml:space="preserve"> </w:t>
      </w:r>
      <w:r>
        <w:rPr>
          <w:bCs/>
          <w:b/>
        </w:rPr>
        <w:t xml:space="preserve">Banker</w:t>
      </w:r>
      <w:r>
        <w:t xml:space="preserve"> </w:t>
      </w:r>
      <w:r>
        <w:t xml:space="preserve">was perceived as a custodian of wealth and a gatekeeper to financial stability. Clients visited branch offices located in busy districts like Durbar Marg or Thamel, expecting face-to-face consultations. The relationship was personal; the</w:t>
      </w:r>
      <w:r>
        <w:t xml:space="preserve"> </w:t>
      </w:r>
      <w:r>
        <w:rPr>
          <w:bCs/>
          <w:b/>
        </w:rPr>
        <w:t xml:space="preserve">Banker</w:t>
      </w:r>
      <w:r>
        <w:t xml:space="preserve"> </w:t>
      </w:r>
      <w:r>
        <w:t xml:space="preserve">often knew clients’ family histories and business reputations by word of mouth.</w:t>
      </w:r>
    </w:p>
    <w:p>
      <w:pPr>
        <w:pStyle w:val="BodyText"/>
      </w:pPr>
      <w:r>
        <w:t xml:space="preserve">This model relied heavily on trust and physical presence. In</w:t>
      </w:r>
      <w:r>
        <w:t xml:space="preserve"> </w:t>
      </w:r>
      <w:r>
        <w:rPr>
          <w:bCs/>
          <w:b/>
        </w:rPr>
        <w:t xml:space="preserve">Nepal Kathmandu</w:t>
      </w:r>
      <w:r>
        <w:t xml:space="preserve">, where community ties are strong, this personal connection was paramount. However, it also presented challenges: limited operational hours, long queues during tax seasons, and inefficiencies in loan processing due to manual record-keeping.</w:t>
      </w:r>
    </w:p>
    <w:bookmarkEnd w:id="21"/>
    <w:bookmarkStart w:id="22" w:name="X9df8aa968562f3d9ece8bf7e221f778997df6bc"/>
    <w:p>
      <w:pPr>
        <w:pStyle w:val="Heading2"/>
      </w:pPr>
      <w:r>
        <w:t xml:space="preserve">3. Drivers of Change: Why the Banker Must Evolve</w:t>
      </w:r>
    </w:p>
    <w:p>
      <w:pPr>
        <w:pStyle w:val="FirstParagraph"/>
      </w:pPr>
      <w:r>
        <w:t xml:space="preserve">The evolution of the</w:t>
      </w:r>
      <w:r>
        <w:t xml:space="preserve"> </w:t>
      </w:r>
      <w:r>
        <w:rPr>
          <w:bCs/>
          <w:b/>
        </w:rPr>
        <w:t xml:space="preserve">Banker</w:t>
      </w:r>
      <w:r>
        <w:t xml:space="preserve"> </w:t>
      </w:r>
      <w:r>
        <w:t xml:space="preserve">in</w:t>
      </w:r>
      <w:r>
        <w:t xml:space="preserve"> </w:t>
      </w:r>
      <w:r>
        <w:rPr>
          <w:bCs/>
          <w:b/>
        </w:rPr>
        <w:t xml:space="preserve">Nepal Kathmandu</w:t>
      </w:r>
      <w:r>
        <w:t xml:space="preserve"> </w:t>
      </w:r>
      <w:r>
        <w:t xml:space="preserve">was driven by three primary factors:</w:t>
      </w:r>
    </w:p>
    <w:p>
      <w:pPr>
        <w:numPr>
          <w:ilvl w:val="0"/>
          <w:numId w:val="1001"/>
        </w:numPr>
        <w:pStyle w:val="Compact"/>
      </w:pPr>
      <w:r>
        <w:rPr>
          <w:bCs/>
          <w:b/>
        </w:rPr>
        <w:t xml:space="preserve">Digital Infrastructure Growth:</w:t>
      </w:r>
      <w:r>
        <w:t xml:space="preserve"> </w:t>
      </w:r>
      <w:r>
        <w:t xml:space="preserve">The expansion of 4G connectivity and the widespread adoption of smartphones in</w:t>
      </w:r>
      <w:r>
        <w:t xml:space="preserve"> </w:t>
      </w:r>
      <w:r>
        <w:rPr>
          <w:bCs/>
          <w:b/>
        </w:rPr>
        <w:t xml:space="preserve">Nepal Kathmandu</w:t>
      </w:r>
      <w:r>
        <w:t xml:space="preserve"> </w:t>
      </w:r>
      <w:r>
        <w:t xml:space="preserve">created a demand for mobile banking services.</w:t>
      </w:r>
    </w:p>
    <w:p>
      <w:pPr>
        <w:numPr>
          <w:ilvl w:val="0"/>
          <w:numId w:val="1001"/>
        </w:numPr>
        <w:pStyle w:val="Compact"/>
      </w:pPr>
      <w:r>
        <w:t xml:space="preserve">Fintech Competition:&gt;The rise of digital wallets (such as eSewa and Khalti) forced traditional banks to adapt. The modern</w:t>
      </w:r>
      <w:r>
        <w:t xml:space="preserve"> </w:t>
      </w:r>
      <w:r>
        <w:rPr>
          <w:bCs/>
          <w:b/>
        </w:rPr>
        <w:t xml:space="preserve">Banker</w:t>
      </w:r>
      <w:r>
        <w:t xml:space="preserve"> </w:t>
      </w:r>
      <w:r>
        <w:t xml:space="preserve">could no longer rely solely on physical branches to retain customers.</w:t>
      </w:r>
    </w:p>
    <w:p>
      <w:pPr>
        <w:numPr>
          <w:ilvl w:val="0"/>
          <w:numId w:val="1001"/>
        </w:numPr>
        <w:pStyle w:val="Compact"/>
      </w:pPr>
      <w:r>
        <w:rPr>
          <w:bCs/>
          <w:b/>
        </w:rPr>
        <w:t xml:space="preserve">Nepal Rastra Bank Regulations:</w:t>
      </w:r>
    </w:p>
    <w:p>
      <w:pPr>
        <w:numPr>
          <w:ilvl w:val="0"/>
          <w:numId w:val="1000"/>
        </w:numPr>
        <w:pStyle w:val="Compact"/>
      </w:pPr>
      <w:r>
        <w:t xml:space="preserve">The central bank introduced stricter guidelines regarding transparency, KYC (Know Your Customer) digitalization, and financial inclusion. This required the</w:t>
      </w:r>
      <w:r>
        <w:t xml:space="preserve"> </w:t>
      </w:r>
      <w:r>
        <w:rPr>
          <w:bCs/>
          <w:b/>
        </w:rPr>
        <w:t xml:space="preserve">Banker</w:t>
      </w:r>
      <w:r>
        <w:t xml:space="preserve"> </w:t>
      </w:r>
      <w:r>
        <w:t xml:space="preserve">to become more tech-savvy while maintaining regulatory compliance.</w:t>
      </w:r>
    </w:p>
    <w:bookmarkEnd w:id="22"/>
    <w:bookmarkStart w:id="26" w:name="X69f64ee4e4dd336a64400c4f76397425b597e1b"/>
    <w:p>
      <w:pPr>
        <w:pStyle w:val="Heading2"/>
      </w:pPr>
      <w:r>
        <w:t xml:space="preserve">4. The Modern Banker in Nepal Kathmandu: A New Skill Set</w:t>
      </w:r>
    </w:p>
    <w:p>
      <w:pPr>
        <w:pStyle w:val="FirstParagraph"/>
      </w:pPr>
      <w:r>
        <w:t xml:space="preserve">The contemporary</w:t>
      </w:r>
      <w:r>
        <w:t xml:space="preserve"> </w:t>
      </w:r>
      <w:r>
        <w:rPr>
          <w:bCs/>
          <w:b/>
        </w:rPr>
        <w:t xml:space="preserve">Banker</w:t>
      </w:r>
      <w:r>
        <w:t xml:space="preserve"> </w:t>
      </w:r>
      <w:r>
        <w:t xml:space="preserve">in</w:t>
      </w:r>
      <w:r>
        <w:t xml:space="preserve"> </w:t>
      </w:r>
      <w:r>
        <w:rPr>
          <w:bCs/>
          <w:b/>
        </w:rPr>
        <w:t xml:space="preserve">Nepal Kathmandu</w:t>
      </w:r>
      <w:r>
        <w:t xml:space="preserve"> </w:t>
      </w:r>
      <w:r>
        <w:t xml:space="preserve">operates at the intersection of technology and traditional financial advisory. Unlike their predecessors, today’s professionals must master multiple platforms.</w:t>
      </w:r>
    </w:p>
    <w:bookmarkStart w:id="23" w:name="technological-proficiency"/>
    <w:p>
      <w:pPr>
        <w:pStyle w:val="Heading3"/>
      </w:pPr>
      <w:r>
        <w:t xml:space="preserve">4.1 Technological Proficiency</w:t>
      </w:r>
    </w:p>
    <w:p>
      <w:pPr>
        <w:pStyle w:val="FirstParagraph"/>
      </w:pPr>
      <w:r>
        <w:t xml:space="preserve">The modern</w:t>
      </w:r>
      <w:r>
        <w:t xml:space="preserve"> </w:t>
      </w:r>
      <w:r>
        <w:rPr>
          <w:bCs/>
          <w:b/>
        </w:rPr>
        <w:t xml:space="preserve">Banker</w:t>
      </w:r>
      <w:r>
        <w:t xml:space="preserve"> </w:t>
      </w:r>
      <w:r>
        <w:t xml:space="preserve">utilizes core banking solutions (CBS) to process transactions in real-time. In</w:t>
      </w:r>
      <w:r>
        <w:t xml:space="preserve"> </w:t>
      </w:r>
      <w:r>
        <w:rPr>
          <w:bCs/>
          <w:b/>
        </w:rPr>
        <w:t xml:space="preserve">Nepal Kathmandu</w:t>
      </w:r>
      <w:r>
        <w:t xml:space="preserve">, this includes managing QR code payments, internet banking portals, and mobile app integrations. The ability to troubleshoot digital issues for clients has become a key performance indicator.</w:t>
      </w:r>
    </w:p>
    <w:bookmarkEnd w:id="23"/>
    <w:bookmarkStart w:id="24" w:name="financial-advisory-services"/>
    <w:p>
      <w:pPr>
        <w:pStyle w:val="Heading3"/>
      </w:pPr>
      <w:r>
        <w:t xml:space="preserve">4.2 Financial Advisory Services</w:t>
      </w:r>
    </w:p>
    <w:p>
      <w:pPr>
        <w:pStyle w:val="FirstParagraph"/>
      </w:pPr>
      <w:r>
        <w:t xml:space="preserve">As basic transactions move online, the</w:t>
      </w:r>
      <w:r>
        <w:t xml:space="preserve"> </w:t>
      </w:r>
      <w:r>
        <w:rPr>
          <w:bCs/>
          <w:b/>
        </w:rPr>
        <w:t xml:space="preserve">Banker</w:t>
      </w:r>
      <w:r>
        <w:t xml:space="preserve">'s role shifts toward advisory. In</w:t>
      </w:r>
      <w:r>
        <w:t xml:space="preserve"> </w:t>
      </w:r>
      <w:r>
        <w:rPr>
          <w:bCs/>
          <w:b/>
        </w:rPr>
        <w:t xml:space="preserve">Nepal Kathmandu</w:t>
      </w:r>
      <w:r>
        <w:t xml:space="preserve">, where small and medium enterprises (SMEs) drive a significant portion of the economy, bankiers now provide guidance on cash flow management, digital tax filing, and investment strategies.</w:t>
      </w:r>
    </w:p>
    <w:bookmarkEnd w:id="24"/>
    <w:bookmarkStart w:id="25" w:name="cultural-sensitivity"/>
    <w:p>
      <w:pPr>
        <w:pStyle w:val="Heading3"/>
      </w:pPr>
      <w:r>
        <w:t xml:space="preserve">4.3 Cultural Sensitivity</w:t>
      </w:r>
    </w:p>
    <w:p>
      <w:pPr>
        <w:pStyle w:val="FirstParagraph"/>
      </w:pPr>
      <w:r>
        <w:t xml:space="preserve">Despite technological advancements, the cultural fabric of</w:t>
      </w:r>
      <w:r>
        <w:t xml:space="preserve"> </w:t>
      </w:r>
      <w:r>
        <w:rPr>
          <w:bCs/>
          <w:b/>
        </w:rPr>
        <w:t xml:space="preserve">Nepal Kathmandu</w:t>
      </w:r>
      <w:r>
        <w:t xml:space="preserve"> </w:t>
      </w:r>
      <w:r>
        <w:t xml:space="preserve">remains important. A successful</w:t>
      </w:r>
      <w:r>
        <w:t xml:space="preserve"> </w:t>
      </w:r>
      <w:r>
        <w:rPr>
          <w:bCs/>
          <w:b/>
        </w:rPr>
        <w:t xml:space="preserve">Banker</w:t>
      </w:r>
      <w:r>
        <w:t xml:space="preserve"> </w:t>
      </w:r>
      <w:r>
        <w:t xml:space="preserve">must navigate local customs, festivals (such as Dashain and Tihar), and business etiquette. Trust is still built through personal rapport, even if the initial contact is digital.</w:t>
      </w:r>
    </w:p>
    <w:bookmarkEnd w:id="25"/>
    <w:bookmarkEnd w:id="26"/>
    <w:bookmarkStart w:id="30" w:name="Xc0f2fe52d81721b2e5d769996e5fd5540c9047f"/>
    <w:p>
      <w:pPr>
        <w:pStyle w:val="Heading2"/>
      </w:pPr>
      <w:r>
        <w:t xml:space="preserve">5. Case Scenario: The Transition at Everest Commercial Bank (Hypothetical)</w:t>
      </w:r>
    </w:p>
    <w:p>
      <w:pPr>
        <w:pStyle w:val="FirstParagraph"/>
      </w:pPr>
      <w:r>
        <w:t xml:space="preserve">To illustrate this transformation, consider "Everest Commercial Bank," a mid-sized institution headquartered in</w:t>
      </w:r>
      <w:r>
        <w:t xml:space="preserve"> </w:t>
      </w:r>
      <w:r>
        <w:rPr>
          <w:bCs/>
          <w:b/>
        </w:rPr>
        <w:t xml:space="preserve">Nepal Kathmandu</w:t>
      </w:r>
      <w:r>
        <w:t xml:space="preserve">. Five years ago, the bank faced declining footfall and customer complaints about slow service.</w:t>
      </w:r>
    </w:p>
    <w:bookmarkStart w:id="27" w:name="the-challenge"/>
    <w:p>
      <w:pPr>
        <w:pStyle w:val="Heading3"/>
      </w:pPr>
      <w:r>
        <w:t xml:space="preserve">5.1 The Challenge</w:t>
      </w:r>
    </w:p>
    <w:p>
      <w:pPr>
        <w:pStyle w:val="FirstParagraph"/>
      </w:pPr>
      <w:r>
        <w:t xml:space="preserve">The branch manager realized that the traditional</w:t>
      </w:r>
      <w:r>
        <w:t xml:space="preserve"> </w:t>
      </w:r>
      <w:r>
        <w:rPr>
          <w:bCs/>
          <w:b/>
        </w:rPr>
        <w:t xml:space="preserve">Banker</w:t>
      </w:r>
      <w:r>
        <w:t xml:space="preserve"> </w:t>
      </w:r>
      <w:r>
        <w:t xml:space="preserve">role was obsolete. Customers were frustrated by manual loan approvals and lack of digital engagement.</w:t>
      </w:r>
    </w:p>
    <w:bookmarkEnd w:id="27"/>
    <w:bookmarkStart w:id="28" w:name="the-intervention"/>
    <w:p>
      <w:pPr>
        <w:pStyle w:val="Heading3"/>
      </w:pPr>
      <w:r>
        <w:t xml:space="preserve">5.2 The Intervention</w:t>
      </w:r>
    </w:p>
    <w:p>
      <w:pPr>
        <w:pStyle w:val="FirstParagraph"/>
      </w:pPr>
      <w:r>
        <w:t xml:space="preserve">The bank launched a comprehensive training program for its staff, redefining the</w:t>
      </w:r>
      <w:r>
        <w:t xml:space="preserve"> </w:t>
      </w:r>
      <w:r>
        <w:rPr>
          <w:bCs/>
          <w:b/>
        </w:rPr>
        <w:t xml:space="preserve">Banker</w:t>
      </w:r>
      <w:r>
        <w:t xml:space="preserve">'s job description. Key initiatives included:</w:t>
      </w:r>
    </w:p>
    <w:p>
      <w:pPr>
        <w:numPr>
          <w:ilvl w:val="0"/>
          <w:numId w:val="1002"/>
        </w:numPr>
        <w:pStyle w:val="Compact"/>
      </w:pPr>
      <w:r>
        <w:rPr>
          <w:bCs/>
          <w:b/>
        </w:rPr>
        <w:t xml:space="preserve">Digital Training:</w:t>
      </w:r>
      <w:r>
        <w:t xml:space="preserve"> </w:t>
      </w:r>
      <w:r>
        <w:t xml:space="preserve">Bankers were trained on mobile banking apps and cybersecurity protocols.</w:t>
      </w:r>
    </w:p>
    <w:p>
      <w:pPr>
        <w:numPr>
          <w:ilvl w:val="0"/>
          <w:numId w:val="1002"/>
        </w:numPr>
        <w:pStyle w:val="Compact"/>
      </w:pPr>
      <w:r>
        <w:rPr>
          <w:bCs/>
          <w:b/>
        </w:rPr>
        <w:t xml:space="preserve">Customer-Centric Outreach:</w:t>
      </w:r>
    </w:p>
    <w:p>
      <w:pPr>
        <w:numPr>
          <w:ilvl w:val="0"/>
          <w:numId w:val="1000"/>
        </w:numPr>
        <w:pStyle w:val="Compact"/>
      </w:pPr>
      <w:r>
        <w:t xml:space="preserve">The</w:t>
      </w:r>
      <w:r>
        <w:t xml:space="preserve"> </w:t>
      </w:r>
      <w:r>
        <w:rPr>
          <w:bCs/>
          <w:b/>
        </w:rPr>
        <w:t xml:space="preserve">Banker</w:t>
      </w:r>
      <w:r>
        <w:t xml:space="preserve">'s role expanded to include proactive digital outreach, using WhatsApp and email for customer service in</w:t>
      </w:r>
      <w:r>
        <w:t xml:space="preserve"> </w:t>
      </w:r>
      <w:r>
        <w:rPr>
          <w:bCs/>
          <w:b/>
        </w:rPr>
        <w:t xml:space="preserve">Nepal Kathmandu</w:t>
      </w:r>
      <w:r>
        <w:t xml:space="preserve">.</w:t>
      </w:r>
    </w:p>
    <w:p>
      <w:pPr>
        <w:numPr>
          <w:ilvl w:val="0"/>
          <w:numId w:val="1002"/>
        </w:numPr>
        <w:pStyle w:val="Compact"/>
      </w:pPr>
      <w:r>
        <w:br/>
      </w:r>
    </w:p>
    <w:p>
      <w:pPr>
        <w:numPr>
          <w:ilvl w:val="0"/>
          <w:numId w:val="1000"/>
        </w:numPr>
        <w:pStyle w:val="Compact"/>
      </w:pPr>
      <w:r>
        <w:t xml:space="preserve">SME Workshops: Bankers organized seminars in</w:t>
      </w:r>
      <w:r>
        <w:t xml:space="preserve"> </w:t>
      </w:r>
      <w:r>
        <w:rPr>
          <w:bCs/>
          <w:b/>
        </w:rPr>
        <w:t xml:space="preserve">Nepal Kathmandu</w:t>
      </w:r>
      <w:r>
        <w:t xml:space="preserve">'s business hubs to educate entrepreneurs on digital finance.</w:t>
      </w:r>
    </w:p>
    <w:bookmarkEnd w:id="28"/>
    <w:bookmarkStart w:id="29" w:name="the-outcome"/>
    <w:p>
      <w:pPr>
        <w:pStyle w:val="Heading3"/>
      </w:pPr>
      <w:r>
        <w:t xml:space="preserve">5.3 The Outcome</w:t>
      </w:r>
    </w:p>
    <w:p>
      <w:pPr>
        <w:pStyle w:val="FirstParagraph"/>
      </w:pPr>
      <w:r>
        <w:t xml:space="preserve">Within two years, the bank saw a 40% increase in mobile banking users and a significant reduction in branch wait times. The</w:t>
      </w:r>
      <w:r>
        <w:t xml:space="preserve"> </w:t>
      </w:r>
      <w:r>
        <w:rPr>
          <w:bCs/>
          <w:b/>
        </w:rPr>
        <w:t xml:space="preserve">Banker</w:t>
      </w:r>
      <w:r>
        <w:t xml:space="preserve">'s job satisfaction improved as they shifted from repetitive data entry to high-value advisory roles. Customers appreciated the personalized yet efficient service offered by bankers who understood both technology and local culture.</w:t>
      </w:r>
    </w:p>
    <w:bookmarkEnd w:id="29"/>
    <w:bookmarkEnd w:id="30"/>
    <w:bookmarkStart w:id="31" w:name="challenges-and-future-outlook"/>
    <w:p>
      <w:pPr>
        <w:pStyle w:val="Heading2"/>
      </w:pPr>
      <w:r>
        <w:t xml:space="preserve">6. Challenges and Future Outlook</w:t>
      </w:r>
    </w:p>
    <w:p>
      <w:pPr>
        <w:pStyle w:val="FirstParagraph"/>
      </w:pPr>
      <w:r>
        <w:t xml:space="preserve">Despite progress, challenges remain for the</w:t>
      </w:r>
      <w:r>
        <w:t xml:space="preserve"> </w:t>
      </w:r>
      <w:r>
        <w:rPr>
          <w:bCs/>
          <w:b/>
        </w:rPr>
        <w:t xml:space="preserve">Banker</w:t>
      </w:r>
      <w:r>
        <w:t xml:space="preserve"> </w:t>
      </w:r>
      <w:r>
        <w:t xml:space="preserve">in</w:t>
      </w:r>
      <w:r>
        <w:t xml:space="preserve"> </w:t>
      </w:r>
      <w:r>
        <w:rPr>
          <w:bCs/>
          <w:b/>
        </w:rPr>
        <w:t xml:space="preserve">Nepal Kathmandu</w:t>
      </w:r>
      <w:r>
        <w:t xml:space="preserve">. Cybersecurity threats are increasing, requiring continuous upskilling. Additionally, the digital divide still affects elderly populations and rural clients who travel to</w:t>
      </w:r>
      <w:r>
        <w:t xml:space="preserve"> </w:t>
      </w:r>
      <w:r>
        <w:rPr>
          <w:bCs/>
          <w:b/>
        </w:rPr>
        <w:t xml:space="preserve">Nepal Kathmandu</w:t>
      </w:r>
      <w:r>
        <w:t xml:space="preserve"> </w:t>
      </w:r>
      <w:r>
        <w:t xml:space="preserve">for services.</w:t>
      </w:r>
    </w:p>
    <w:p>
      <w:pPr>
        <w:pStyle w:val="BodyText"/>
      </w:pPr>
      <w:r>
        <w:t xml:space="preserve">The future of banking in this region lies in artificial intelligence and blockchain technology. However, the human element will remain crucial. The ideal</w:t>
      </w:r>
      <w:r>
        <w:t xml:space="preserve"> </w:t>
      </w:r>
      <w:r>
        <w:rPr>
          <w:bCs/>
          <w:b/>
        </w:rPr>
        <w:t xml:space="preserve">Banker</w:t>
      </w:r>
      <w:r>
        <w:t xml:space="preserve"> </w:t>
      </w:r>
      <w:r>
        <w:t xml:space="preserve">in</w:t>
      </w:r>
      <w:r>
        <w:t xml:space="preserve"> </w:t>
      </w:r>
      <w:r>
        <w:rPr>
          <w:bCs/>
          <w:b/>
        </w:rPr>
        <w:t xml:space="preserve">Nepal Kathmandu</w:t>
      </w:r>
      <w:r>
        <w:t xml:space="preserve"> </w:t>
      </w:r>
      <w:r>
        <w:t xml:space="preserve">will be a hybrid professional: part tech-expert, part financial advisor, and part community leader.</w:t>
      </w:r>
    </w:p>
    <w:bookmarkEnd w:id="31"/>
    <w:bookmarkStart w:id="32" w:name="conclusion"/>
    <w:p>
      <w:pPr>
        <w:pStyle w:val="Heading2"/>
      </w:pPr>
      <w:r>
        <w:t xml:space="preserve">7. Conclusion</w:t>
      </w:r>
    </w:p>
    <w:p>
      <w:pPr>
        <w:pStyle w:val="FirstParagraph"/>
      </w:pPr>
      <w:r>
        <w:t xml:space="preserve">This case study demonstrates that the transformation of the</w:t>
      </w:r>
      <w:r>
        <w:t xml:space="preserve"> </w:t>
      </w:r>
      <w:r>
        <w:rPr>
          <w:bCs/>
          <w:b/>
        </w:rPr>
        <w:t xml:space="preserve">Banker</w:t>
      </w:r>
      <w:r>
        <w:t xml:space="preserve"> </w:t>
      </w:r>
      <w:r>
        <w:t xml:space="preserve">in</w:t>
      </w:r>
      <w:r>
        <w:t xml:space="preserve"> </w:t>
      </w:r>
      <w:r>
        <w:rPr>
          <w:bCs/>
          <w:b/>
        </w:rPr>
        <w:t xml:space="preserve">Nepal Kathmandu</w:t>
      </w:r>
      <w:r>
        <w:t xml:space="preserve"> </w:t>
      </w:r>
      <w:r>
        <w:t xml:space="preserve">is not just about adopting new tools, but about reimagining value delivery. As urban centers like</w:t>
      </w:r>
      <w:r>
        <w:t xml:space="preserve"> </w:t>
      </w:r>
      <w:r>
        <w:rPr>
          <w:bCs/>
          <w:b/>
        </w:rPr>
        <w:t xml:space="preserve">Nepal Kathmandu</w:t>
      </w:r>
      <w:r>
        <w:t xml:space="preserve"> </w:t>
      </w:r>
      <w:r>
        <w:t xml:space="preserve">continue to modernize, the banking sector must ensure that its professionals are equipped to handle both digital complexities and human nuances. The evolution of the</w:t>
      </w:r>
      <w:r>
        <w:t xml:space="preserve"> </w:t>
      </w:r>
      <w:r>
        <w:rPr>
          <w:bCs/>
          <w:b/>
        </w:rPr>
        <w:t xml:space="preserve">Banker</w:t>
      </w:r>
      <w:r>
        <w:t xml:space="preserve"> </w:t>
      </w:r>
      <w:r>
        <w:t xml:space="preserve">reflects the broader economic progress of the nation, marking a shift from traditional custodianship to dynamic financial partnership.</w:t>
      </w:r>
    </w:p>
    <w:p>
      <w:pPr>
        <w:pStyle w:val="BodyText"/>
      </w:pPr>
      <w:r>
        <w:t xml:space="preserve">© 2023 Financial Research Institute - Nepal Kathmandu Division.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Nepal Kathmandu</dc:title>
  <dc:creator/>
  <dc:language>en</dc:language>
  <cp:keywords/>
  <dcterms:created xsi:type="dcterms:W3CDTF">2026-07-29T18:38:16Z</dcterms:created>
  <dcterms:modified xsi:type="dcterms:W3CDTF">2026-07-29T18:38:16Z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