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New</w:t>
      </w:r>
      <w:r>
        <w:t xml:space="preserve"> </w:t>
      </w:r>
      <w:r>
        <w:t xml:space="preserve">Zealand</w:t>
      </w:r>
      <w:r>
        <w:t xml:space="preserve"> </w:t>
      </w:r>
      <w:r>
        <w:t xml:space="preserve">Auckland</w:t>
      </w:r>
    </w:p>
    <w:bookmarkStart w:id="23" w:name="X1a332b739f85ff5b215433ac37bb03e254c7def"/>
    <w:p>
      <w:pPr>
        <w:pStyle w:val="Heading1"/>
      </w:pPr>
      <w:r>
        <w:t xml:space="preserve">The Evolving Role of the Banker in New Zealand Auckland</w:t>
      </w:r>
    </w:p>
    <w:p>
      <w:pPr>
        <w:pStyle w:val="FirstParagraph"/>
      </w:pPr>
      <w:r>
        <w:rPr>
          <w:bCs/>
          <w:b/>
        </w:rPr>
        <w:t xml:space="preserve">Date:</w:t>
      </w:r>
      <w:r>
        <w:t xml:space="preserve"> </w:t>
      </w:r>
      <w:r>
        <w:t xml:space="preserve">October 2023</w:t>
      </w:r>
      <w:r>
        <w:br/>
      </w:r>
      <w:r>
        <w:rPr>
          <w:bCs/>
          <w:b/>
        </w:rPr>
        <w:t xml:space="preserve">Subject:</w:t>
      </w:r>
      <w:r>
        <w:rPr>
          <w:iCs/>
          <w:i/>
        </w:rPr>
        <w:t xml:space="preserve">A comprehensive analysis of banking practices, regulatory frameworks, and customer expectations within the unique economic landscape of Auckland.</w:t>
      </w:r>
      <w:r>
        <w:br/>
      </w:r>
      <w:r>
        <w:rPr>
          <w:bCs/>
          <w:b/>
        </w:rPr>
        <w:t xml:space="preserve">Key Terms:</w:t>
      </w:r>
      <w:r>
        <w:rPr>
          <w:iCs/>
          <w:i/>
        </w:rPr>
        <w:t xml:space="preserve">CASE STUDY, BANKER, New Zealand Auckland</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examines the critical transformation occurring within the financial sector of</w:t>
      </w:r>
      <w:r>
        <w:t xml:space="preserve"> </w:t>
      </w:r>
      <w:r>
        <w:rPr>
          <w:bCs/>
          <w:b/>
        </w:rPr>
        <w:t xml:space="preserve">New Zealand Auckland.</w:t>
      </w:r>
      <w:r>
        <w:t xml:space="preserve">BANKER operating in this dynamic city. By analyzing regulatory compliance under the Reserve Bank of New Zealand (RBNZ), the integration of Māori values into financial services, and the shift toward digital-first banking, this document outlines how a</w:t>
      </w:r>
      <w:r>
        <w:t xml:space="preserve"> </w:t>
      </w:r>
      <w:r>
        <w:rPr>
          <w:bCs/>
          <w:b/>
        </w:rPr>
        <w:t xml:space="preserve">BANKER</w:t>
      </w:r>
      <w:r>
        <w:t xml:space="preserve"> </w:t>
      </w:r>
      <w:r>
        <w:t xml:space="preserve">must adapt to serve clients effectively in</w:t>
      </w:r>
      <w:r>
        <w:t xml:space="preserve"> </w:t>
      </w:r>
      <w:r>
        <w:rPr>
          <w:bCs/>
          <w:b/>
        </w:rPr>
        <w:t xml:space="preserve">New Zealand Auckland.</w:t>
      </w:r>
    </w:p>
    <w:bookmarkEnd w:id="20"/>
    <w:bookmarkStart w:id="21" w:name="X8ee0650edd5e1a6eb814de0954bccfcccea7529"/>
    <w:p>
      <w:pPr>
        <w:pStyle w:val="Heading2"/>
      </w:pPr>
      <w:r>
        <w:t xml:space="preserve">2. Introduction: The Economic Context of New Zealand Auckland</w:t>
      </w:r>
    </w:p>
    <w:p>
      <w:pPr>
        <w:pStyle w:val="FirstParagraph"/>
      </w:pPr>
      <w:r>
        <w:rPr>
          <w:bCs/>
          <w:b/>
        </w:rPr>
        <w:t xml:space="preserve">New Zealand Auckland</w:t>
      </w:r>
      <w:r>
        <w:t xml:space="preserve">BANKER, understanding the local context is not optional—it is foundational.</w:t>
      </w:r>
      <w:r>
        <w:t xml:space="preserve"> </w:t>
      </w:r>
      <w:r>
        <w:t xml:space="preserve">The demographic diversity of</w:t>
      </w:r>
      <w:r>
        <w:t xml:space="preserve"> </w:t>
      </w:r>
      <w:r>
        <w:rPr>
          <w:bCs/>
          <w:b/>
        </w:rPr>
        <w:t xml:space="preserve">New Zealand Auckland</w:t>
      </w:r>
      <w:r>
        <w:t xml:space="preserve"> </w:t>
      </w:r>
      <w:r>
        <w:t xml:space="preserve">means that financial needs vary widely across communities, from first-home buyers struggling with deposit sizes to expatriate investors navigating tax implications and Māori communities seeking wealth creation through iwi (tribal) assets. Consequently, the role of the</w:t>
      </w:r>
      <w:r>
        <w:t xml:space="preserve"> </w:t>
      </w:r>
      <w:r>
        <w:rPr>
          <w:bCs/>
          <w:b/>
        </w:rPr>
        <w:t xml:space="preserve">BANKER</w:t>
      </w:r>
      <w:r>
        <w:t xml:space="preserve"> </w:t>
      </w:r>
      <w:r>
        <w:t xml:space="preserve">has expanded from simple transaction processing to becoming a holistic financial advisor capable of navigating complex socio-economic landscapes.</w:t>
      </w:r>
    </w:p>
    <w:bookmarkEnd w:id="21"/>
    <w:bookmarkStart w:id="22" w:name="X578437164c779bb6b432811c993b8006ec50b18"/>
    <w:p>
      <w:pPr>
        <w:pStyle w:val="Heading2"/>
      </w:pPr>
      <w:r>
        <w:t xml:space="preserve">3. Regulatory Environment and Compliance in New Zealand Auckland</w:t>
      </w:r>
    </w:p>
    <w:p>
      <w:pPr>
        <w:pStyle w:val="FirstParagraph"/>
      </w:pPr>
      <w:r>
        <w:t xml:space="preserve">A primary responsibility for any</w:t>
      </w:r>
      <w:r>
        <w:t xml:space="preserve"> </w:t>
      </w:r>
      <w:r>
        <w:rPr>
          <w:bCs/>
          <w:b/>
        </w:rPr>
        <w:t xml:space="preserve">BANKER</w:t>
      </w:r>
      <w:r>
        <w:t xml:space="preserve"> </w:t>
      </w:r>
      <w:r>
        <w:t xml:space="preserve">operating in</w:t>
      </w:r>
    </w:p>
    <w:p>
      <w:pPr>
        <w:pStyle w:val="BodyText"/>
      </w:pPr>
      <w:r>
        <w:t xml:space="preserve">New Zealand AucklandCASE STUDY highlights the stringent anti-money laundering (AML) and counter-financing of terrorism (CFT) requirements that have reshaped onboarding processes.</w:t>
      </w:r>
      <w:r>
        <w:t xml:space="preserve"> </w:t>
      </w:r>
      <w:r>
        <w:t xml:space="preserve">In recent years, following global financial crises, regulatory scrutiny has intensified. A</w:t>
      </w:r>
      <w:r>
        <w:t xml:space="preserve"> </w:t>
      </w:r>
      <w:r>
        <w:rPr>
          <w:bCs/>
          <w:b/>
        </w:rPr>
        <w:t xml:space="preserve">BANKERNew Zealand Auckland,</w:t>
      </w:r>
      <w:r>
        <w:t xml:space="preserve">BANKERs are often the first line of defense in ensuring regulatory compliance regarding Overseas Investment Office (OIO) consents. Failure to comply can result not only for financial institutions but also for individual professional negligence claims against the</w:t>
      </w:r>
      <w:r>
        <w:t xml:space="preserve"> </w:t>
      </w:r>
      <w:r>
        <w:rPr>
          <w:bCs/>
          <w:b/>
        </w:rPr>
        <w:t xml:space="preserve">BANKER.</w:t>
      </w:r>
      <w:r>
        <w:t xml:space="preserve"> </w:t>
      </w:r>
      <w:r>
        <w:t xml:space="preserve">Furthermore, responsible lending laws require a</w:t>
      </w:r>
    </w:p>
    <w:p>
      <w:pPr>
        <w:pStyle w:val="BodyText"/>
      </w:pPr>
      <w:r>
        <w:t xml:space="preserve">BANKERNew Zealand Auckland,BANKER4. Cultural Competency and Partnership Models</w:t>
      </w:r>
    </w:p>
    <w:p>
      <w:pPr>
        <w:pStyle w:val="BodyText"/>
      </w:pPr>
      <w:r>
        <w:t xml:space="preserve">No analysis of banking in</w:t>
      </w:r>
    </w:p>
    <w:p>
      <w:pPr>
        <w:pStyle w:val="BodyText"/>
      </w:pPr>
      <w:r>
        <w:t xml:space="preserve">New Zealand Auckland BANKERNew Zealand AucklandBANKER,New Zealand Auckland,BANKERBANKER5. Digital Transformation and Customer Experience</w:t>
      </w:r>
    </w:p>
    <w:p>
      <w:pPr>
        <w:pStyle w:val="BodyText"/>
      </w:pPr>
      <w:r>
        <w:t xml:space="preserve">New Zealand Auckland,BANKER.CASE STUDY suggests that the future of the</w:t>
      </w:r>
    </w:p>
    <w:p>
      <w:pPr>
        <w:pStyle w:val="BodyText"/>
      </w:pPr>
      <w:r>
        <w:t xml:space="preserve">BANKERNew Zealand AucklandBANKERBANKER6. Sustainability and Green Finance</w:t>
      </w:r>
    </w:p>
    <w:p>
      <w:pPr>
        <w:pStyle w:val="BodyText"/>
      </w:pPr>
      <w:r>
        <w:t xml:space="preserve">Environmental, Social, and Governance (ESG) criteria are becoming central to banking strategies in</w:t>
      </w:r>
      <w:r>
        <w:t xml:space="preserve"> </w:t>
      </w:r>
      <w:r>
        <w:rPr>
          <w:bCs/>
          <w:b/>
        </w:rPr>
        <w:t xml:space="preserve">New Zealand Auckland.</w:t>
      </w:r>
      <w:r>
        <w:t xml:space="preserve">BANKERBANKERNew Zealand Auckland.7. Conclusion</w:t>
      </w:r>
    </w:p>
    <w:p>
      <w:pPr>
        <w:pStyle w:val="BodyText"/>
      </w:pPr>
      <w:r>
        <w:t xml:space="preserve">This</w:t>
      </w:r>
      <w:r>
        <w:t xml:space="preserve"> </w:t>
      </w:r>
      <w:r>
        <w:rPr>
          <w:bCs/>
          <w:b/>
        </w:rPr>
        <w:t xml:space="preserve">CASE STUDY demonstrates that the role of a</w:t>
      </w:r>
      <w:r>
        <w:rPr>
          <w:bCs/>
          <w:b/>
        </w:rPr>
        <w:t xml:space="preserve"> </w:t>
      </w:r>
      <w:r>
        <w:rPr>
          <w:bCs/>
          <w:b/>
          <w:bCs/>
          <w:b/>
        </w:rPr>
        <w:t xml:space="preserve">BANKERNew Zealand Auckland is multifaceted, demanding a blend of regulatory expertise, cultural intelligence, technical proficiency, and ethical foresight. The city’s unique economic pressures and diverse population require more than just traditional financial knowledge.</w:t>
      </w:r>
      <w:r>
        <w:rPr>
          <w:bCs/>
          <w:b/>
          <w:bCs/>
          <w:b/>
        </w:rPr>
        <w:t xml:space="preserve"> </w:t>
      </w:r>
      <w:r>
        <w:rPr>
          <w:bCs/>
          <w:b/>
          <w:bCs/>
          <w:b/>
        </w:rPr>
        <w:t xml:space="preserve">As we look to the future, the</w:t>
      </w:r>
      <w:r>
        <w:rPr>
          <w:bCs/>
          <w:b/>
          <w:bCs/>
          <w:b/>
        </w:rPr>
        <w:t xml:space="preserve"> </w:t>
      </w:r>
      <w:r>
        <w:rPr>
          <w:bCs/>
          <w:b/>
          <w:bCs/>
          <w:b/>
          <w:bCs/>
          <w:b/>
        </w:rPr>
        <w:t xml:space="preserve">BANKERNew Zealand Auckland will be one who embraces change while upholding integrity. They must serve not only as a custodian of capital but as a trusted advisor who contributes positively to the community’s economic resilience. The evolution of banking in this region is not just about technology or profit; it is about building sustainable relationships and fostering inclusive growth across all segments of</w:t>
      </w:r>
      <w:r>
        <w:rPr>
          <w:bCs/>
          <w:b/>
          <w:bCs/>
          <w:b/>
          <w:bCs/>
          <w:b/>
        </w:rPr>
        <w:t xml:space="preserve"> </w:t>
      </w:r>
      <w:r>
        <w:rPr>
          <w:bCs/>
          <w:b/>
          <w:bCs/>
          <w:b/>
          <w:bCs/>
          <w:b/>
          <w:bCs/>
          <w:b/>
        </w:rPr>
        <w:t xml:space="preserve">New Zealand Auckland</w:t>
      </w:r>
    </w:p>
    <w:p>
      <w:pPr>
        <w:pStyle w:val="BodyText"/>
      </w:pPr>
      <w:r>
        <w:rPr>
          <w:iCs/>
          <w:i/>
        </w:rPr>
        <w:t xml:space="preserve">Document prepared for internal review and strategic planning purposes.</w:t>
      </w:r>
    </w:p>
    <w:p>
      <w:pPr>
        <w:pStyle w:val="BodyText"/>
      </w:pPr>
      <w:r>
        <w:rPr>
          <w:bCs/>
          <w:b/>
        </w:rPr>
        <w:t xml:space="preserve">Keywords:</w:t>
      </w:r>
      <w:r>
        <w:t xml:space="preserve"> </w:t>
      </w:r>
      <w:r>
        <w:t xml:space="preserve">BANKER, CASE STUDY, New Zealand Auckland, Financial Services, Regulatory Compliance.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New Zealand Auckland</dc:title>
  <dc:creator/>
  <dc:language>en</dc:language>
  <cp:keywords/>
  <dcterms:created xsi:type="dcterms:W3CDTF">2026-07-30T04:09:49Z</dcterms:created>
  <dcterms:modified xsi:type="dcterms:W3CDTF">2026-07-30T04:09:49Z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