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Peru</w:t>
      </w:r>
      <w:r>
        <w:t xml:space="preserve"> </w:t>
      </w:r>
      <w:r>
        <w:t xml:space="preserve">Lima</w:t>
      </w:r>
    </w:p>
    <w:bookmarkStart w:id="28" w:name="X357a2f11a2942fda39c21c47f387275bc41df8f"/>
    <w:p>
      <w:pPr>
        <w:pStyle w:val="Heading1"/>
      </w:pPr>
      <w:r>
        <w:t xml:space="preserve">Transforming Financial Inclusion and Trust: A Case Study of the Modern Banker in Peru Lima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Strategic Planning Committee, Andean Regional Banking Division</w:t>
      </w:r>
      <w:r>
        <w:br/>
      </w:r>
      <w:r>
        <w:rPr>
          <w:bCs/>
          <w:b/>
        </w:rPr>
        <w:t xml:space="preserve">Subject:</w:t>
      </w:r>
      <w:r>
        <w:t xml:space="preserve">The Evolution of the Banker Role in the Urban Center of Peru Lima</w:t>
      </w:r>
    </w:p>
    <w:bookmarkStart w:id="20" w:name="executive-summary"/>
    <w:p>
      <w:pPr>
        <w:pStyle w:val="Heading2"/>
      </w:pPr>
      <w:r>
        <w:t xml:space="preserve">Executive Summary</w:t>
      </w:r>
    </w:p>
    <w:p>
      <w:pPr>
        <w:pStyle w:val="FirstParagraph"/>
      </w:pPr>
      <w:r>
        <w:t xml:space="preserve">The financial landscape of</w:t>
      </w:r>
      <w:r>
        <w:t xml:space="preserve"> </w:t>
      </w:r>
      <w:r>
        <w:rPr>
          <w:bCs/>
          <w:b/>
        </w:rPr>
        <w:t xml:space="preserve">Peru Lima</w:t>
      </w:r>
      <w:r>
        <w:t xml:space="preserve">, the bustling capital and economic heart of Peru, is undergoing a profound transformation. As one of Latin America’s most dynamic economies,</w:t>
      </w:r>
      <w:r>
        <w:t xml:space="preserve"> </w:t>
      </w:r>
      <w:r>
        <w:rPr>
          <w:bCs/>
          <w:b/>
        </w:rPr>
        <w:t xml:space="preserve">Lima</w:t>
      </w:r>
      <w:r>
        <w:t xml:space="preserve"> </w:t>
      </w:r>
      <w:r>
        <w:t xml:space="preserve">presents a unique juxtaposition of high-speed digital adoption and entrenched traditional banking practices. This case study examines the critical role of the</w:t>
      </w:r>
      <w:r>
        <w:t xml:space="preserve"> </w:t>
      </w:r>
      <w:r>
        <w:rPr>
          <w:bCs/>
          <w:b/>
        </w:rPr>
        <w:t xml:space="preserve">Banker</w:t>
      </w:r>
      <w:r>
        <w:t xml:space="preserve"> </w:t>
      </w:r>
      <w:r>
        <w:t xml:space="preserve">in this specific geographic and cultural context. It explores how the definition of a</w:t>
      </w:r>
    </w:p>
    <w:p>
      <w:pPr>
        <w:pStyle w:val="BodyText"/>
      </w:pPr>
      <w:r>
        <w:t xml:space="preserve">Banker is shifting from a mere transactional processor to a holistic financial advisor, driven by regulatory pressures, digital disruption, and the unique socioeconomic fabric of</w:t>
      </w:r>
      <w:r>
        <w:t xml:space="preserve"> </w:t>
      </w:r>
      <w:r>
        <w:rPr>
          <w:bCs/>
          <w:b/>
        </w:rPr>
        <w:t xml:space="preserve">Lima</w:t>
      </w:r>
      <w:r>
        <w:t xml:space="preserve">.</w:t>
      </w:r>
    </w:p>
    <w:bookmarkEnd w:id="20"/>
    <w:bookmarkStart w:id="21" w:name="the-context-limas-economic-dynamics"/>
    <w:p>
      <w:pPr>
        <w:pStyle w:val="Heading2"/>
      </w:pPr>
      <w:r>
        <w:t xml:space="preserve">The Context: Lima’s Economic Dynamics</w:t>
      </w:r>
    </w:p>
    <w:p>
      <w:pPr>
        <w:pStyle w:val="FirstParagraph"/>
      </w:pPr>
      <w:r>
        <w:rPr>
          <w:bCs/>
          <w:b/>
        </w:rPr>
        <w:t xml:space="preserve">Lima</w:t>
      </w:r>
      <w:r>
        <w:t xml:space="preserve">Peru Lima is highly stratified. On one hand, there are affluent districts such as Miraflores and San Isidro, where international corporate banking and wealth management are prevalent. On the other hand, vast peripheral areas like Villa El Salvador face significant challenges regarding financial access. This dichotomy defines the operational environment for every</w:t>
      </w:r>
      <w:r>
        <w:t xml:space="preserve"> </w:t>
      </w:r>
      <w:r>
        <w:rPr>
          <w:bCs/>
          <w:b/>
        </w:rPr>
        <w:t xml:space="preserve">Banker</w:t>
      </w:r>
      <w:r>
        <w:t xml:space="preserve"> </w:t>
      </w:r>
      <w:r>
        <w:t xml:space="preserve">operating within the city limits.</w:t>
      </w:r>
    </w:p>
    <w:p>
      <w:pPr>
        <w:pStyle w:val="BodyText"/>
      </w:pPr>
      <w:r>
        <w:t xml:space="preserve">In recent years,</w:t>
      </w:r>
      <w:r>
        <w:t xml:space="preserve"> </w:t>
      </w:r>
      <w:r>
        <w:rPr>
          <w:bCs/>
          <w:b/>
        </w:rPr>
        <w:t xml:space="preserve">Lima</w:t>
      </w:r>
      <w:r>
        <w:t xml:space="preserve"> </w:t>
      </w:r>
      <w:r>
        <w:t xml:space="preserve">has become a hub for fintech innovation in South America. The Central Reserve Bank of Peru (BCRP) has been proactive in promoting financial inclusion and open banking frameworks. Consequently, the traditional branch model is evolving. The modern</w:t>
      </w:r>
      <w:r>
        <w:t xml:space="preserve"> </w:t>
      </w:r>
      <w:r>
        <w:rPr>
          <w:bCs/>
          <w:b/>
        </w:rPr>
        <w:t xml:space="preserve">Banker</w:t>
      </w:r>
      <w:r>
        <w:t xml:space="preserve"> </w:t>
      </w:r>
      <w:r>
        <w:t xml:space="preserve">must now navigate a hybrid ecosystem where physical presence builds trust, but digital platforms drive efficiency.</w:t>
      </w:r>
    </w:p>
    <w:bookmarkEnd w:id="21"/>
    <w:bookmarkStart w:id="22" w:name="the-evolution-of-the-banker-role"/>
    <w:p>
      <w:pPr>
        <w:pStyle w:val="Heading2"/>
      </w:pPr>
      <w:r>
        <w:t xml:space="preserve">The Evolution of the Banker Role</w:t>
      </w:r>
    </w:p>
    <w:p>
      <w:pPr>
        <w:pStyle w:val="FirstParagraph"/>
      </w:pPr>
      <w:r>
        <w:t xml:space="preserve">In the past, a</w:t>
      </w:r>
      <w:r>
        <w:t xml:space="preserve"> </w:t>
      </w:r>
      <w:r>
        <w:rPr>
          <w:bCs/>
          <w:b/>
        </w:rPr>
        <w:t xml:space="preserve">Banker</w:t>
      </w:r>
      <w:r>
        <w:t xml:space="preserve"> </w:t>
      </w:r>
      <w:r>
        <w:t xml:space="preserve">in</w:t>
      </w:r>
      <w:r>
        <w:t xml:space="preserve"> </w:t>
      </w:r>
      <w:r>
        <w:t xml:space="preserve">Peru Lima</w:t>
      </w:r>
      <w:r>
        <w:t xml:space="preserve">&lt; strong &gt; was primarily viewed as an intermediary for loans and deposits. Today, that role has expanded significantly. Due to high mobile phone penetration in</w:t>
      </w:r>
    </w:p>
    <w:p>
      <w:pPr>
        <w:pStyle w:val="BodyText"/>
      </w:pPr>
      <w:r>
        <w:t xml:space="preserve">Lima, customers expect seamless digital experiences. However, Peruvian culture places a premium on personal relationships ("confianza"). Therefore, the</w:t>
      </w:r>
      <w:r>
        <w:t xml:space="preserve"> </w:t>
      </w:r>
      <w:r>
        <w:rPr>
          <w:bCs/>
          <w:b/>
        </w:rPr>
        <w:t xml:space="preserve">Banker</w:t>
      </w:r>
      <w:r>
        <w:t xml:space="preserve"> </w:t>
      </w:r>
      <w:r>
        <w:t xml:space="preserve">serves as the crucial bridge between cold algorithms and human empathy.</w:t>
      </w:r>
    </w:p>
    <w:p>
      <w:pPr>
        <w:pStyle w:val="BodyText"/>
      </w:pPr>
      <w:r>
        <w:t xml:space="preserve">This case study identifies three core pillars of the contemporary</w:t>
      </w:r>
      <w:r>
        <w:t xml:space="preserve"> </w:t>
      </w:r>
      <w:r>
        <w:rPr>
          <w:bCs/>
          <w:b/>
        </w:rPr>
        <w:t xml:space="preserve">Banker in Peru Lima:</w:t>
      </w:r>
    </w:p>
    <w:p>
      <w:pPr>
        <w:numPr>
          <w:ilvl w:val="0"/>
          <w:numId w:val="1001"/>
        </w:numPr>
        <w:pStyle w:val="Compact"/>
      </w:pPr>
      <w:r>
        <w:t xml:space="preserve">The Digital Integrator:</w:t>
      </w:r>
    </w:p>
    <w:p>
      <w:pPr>
        <w:numPr>
          <w:ilvl w:val="0"/>
          <w:numId w:val="1001"/>
        </w:numPr>
        <w:pStyle w:val="Compact"/>
      </w:pPr>
      <w:r>
        <w:t xml:space="preserve">The Cultural Translator:</w:t>
      </w:r>
    </w:p>
    <w:p>
      <w:pPr>
        <w:numPr>
          <w:ilvl w:val="0"/>
          <w:numId w:val="1001"/>
        </w:numPr>
        <w:pStyle w:val="Compact"/>
      </w:pPr>
      <w:r>
        <w:t xml:space="preserve">The Compliance Guardian:</w:t>
      </w:r>
    </w:p>
    <w:bookmarkEnd w:id="22"/>
    <w:bookmarkStart w:id="23" w:name="X85ead1ce8cfda0a9c02486dfdb0a1e140f93258"/>
    <w:p>
      <w:pPr>
        <w:pStyle w:val="Heading2"/>
      </w:pPr>
      <w:r>
        <w:t xml:space="preserve">The Challenge: Financial Inclusion vs. Digital Exclusion</w:t>
      </w:r>
    </w:p>
    <w:p>
      <w:pPr>
        <w:pStyle w:val="FirstParagraph"/>
      </w:pPr>
      <w:r>
        <w:t xml:space="preserve">A significant challenge for any</w:t>
      </w:r>
      <w:r>
        <w:t xml:space="preserve"> </w:t>
      </w:r>
      <w:r>
        <w:rPr>
          <w:bCs/>
          <w:b/>
        </w:rPr>
        <w:t xml:space="preserve">Banker</w:t>
      </w:r>
      <w:r>
        <w:t xml:space="preserve"> </w:t>
      </w:r>
      <w:r>
        <w:t xml:space="preserve">operating in</w:t>
      </w:r>
    </w:p>
    <w:p>
      <w:pPr>
        <w:pStyle w:val="BodyText"/>
      </w:pPr>
      <w:r>
        <w:t xml:space="preserve">Peru Lima is the gap between the digitally savvy population and those left behind. While downtown districts are saturated with apps, many residents in the expanding periphery of</w:t>
      </w:r>
    </w:p>
    <w:p>
      <w:pPr>
        <w:pStyle w:val="BodyText"/>
      </w:pPr>
      <w:r>
        <w:t xml:space="preserve">Lima rely on cash or informal lending systems (known as "cholas" or loan sharks). The</w:t>
      </w:r>
      <w:r>
        <w:t xml:space="preserve"> </w:t>
      </w:r>
      <w:r>
        <w:rPr>
          <w:bCs/>
          <w:b/>
        </w:rPr>
        <w:t xml:space="preserve">Banker</w:t>
      </w:r>
      <w:r>
        <w:t xml:space="preserve"> </w:t>
      </w:r>
      <w:r>
        <w:t xml:space="preserve">plays a pivotal role in formalizing this economy.</w:t>
      </w:r>
    </w:p>
    <w:p>
      <w:pPr>
        <w:pStyle w:val="BodyText"/>
      </w:pPr>
      <w:r>
        <w:rPr>
          <w:iCs/>
          <w:i/>
        </w:rPr>
        <w:t xml:space="preserve">"Our mission is not just to sell products, but to integrate the unbanked population of Lima into the formal financial system,"</w:t>
      </w:r>
      <w:r>
        <w:t xml:space="preserve"> </w:t>
      </w:r>
      <w:r>
        <w:t xml:space="preserve">states a regional director for a major bank in</w:t>
      </w:r>
    </w:p>
    <w:p>
      <w:pPr>
        <w:pStyle w:val="BodyText"/>
      </w:pPr>
      <w:r>
        <w:t xml:space="preserve">Peru Lima.</w:t>
      </w:r>
      <w:r>
        <w:t xml:space="preserve"> </w:t>
      </w:r>
      <w:r>
        <w:rPr>
          <w:bCs/>
          <w:b/>
        </w:rPr>
        <w:t xml:space="preserve">This quote highlights the social mandate of the modern Banker.</w:t>
      </w:r>
    </w:p>
    <w:p>
      <w:pPr>
        <w:pStyle w:val="BodyText"/>
      </w:pPr>
      <w:r>
        <w:t xml:space="preserve">To address this, banks in</w:t>
      </w:r>
      <w:r>
        <w:t xml:space="preserve"> </w:t>
      </w:r>
      <w:r>
        <w:rPr>
          <w:bCs/>
          <w:b/>
        </w:rPr>
        <w:t xml:space="preserve">Lima</w:t>
      </w:r>
      <w:r>
        <w:t xml:space="preserve"> </w:t>
      </w:r>
      <w:r>
        <w:t xml:space="preserve">are deploying mobile banking units and empowering</w:t>
      </w:r>
      <w:r>
        <w:t xml:space="preserve"> </w:t>
      </w:r>
      <w:r>
        <w:t xml:space="preserve">Peru Lima</w:t>
      </w:r>
      <w:r>
        <w:t xml:space="preserve"> </w:t>
      </w:r>
      <w:r>
        <w:t xml:space="preserve">&lt; strong &gt; Bankers to conduct financial literacy workshops in community centers. This approach builds long-term loyalty and trust, which are essential for converting informal users into formal clients.</w:t>
      </w:r>
    </w:p>
    <w:bookmarkEnd w:id="23"/>
    <w:bookmarkStart w:id="24" w:name="strategic-initiatives-in-peru-lima"/>
    <w:p>
      <w:pPr>
        <w:pStyle w:val="Heading2"/>
      </w:pPr>
      <w:r>
        <w:t xml:space="preserve">Strategic Initiatives in Peru Lima</w:t>
      </w:r>
    </w:p>
    <w:p>
      <w:pPr>
        <w:pStyle w:val="FirstParagraph"/>
      </w:pPr>
      <w:r>
        <w:t xml:space="preserve">To support the evolving role of the</w:t>
      </w:r>
      <w:r>
        <w:t xml:space="preserve"> </w:t>
      </w:r>
      <w:r>
        <w:rPr>
          <w:bCs/>
          <w:b/>
        </w:rPr>
        <w:t xml:space="preserve">Banker</w:t>
      </w:r>
      <w:r>
        <w:t xml:space="preserve">, several strategic initiatives have been implemented across</w:t>
      </w:r>
      <w:r>
        <w:t xml:space="preserve"> </w:t>
      </w:r>
      <w:r>
        <w:t xml:space="preserve">Peru Lima:</w:t>
      </w:r>
    </w:p>
    <w:p>
      <w:pPr>
        <w:numPr>
          <w:ilvl w:val="0"/>
          <w:numId w:val="1002"/>
        </w:numPr>
        <w:pStyle w:val="Compact"/>
      </w:pPr>
      <w:r>
        <w:t xml:space="preserve">Hybrid Branch Design:</w:t>
      </w:r>
    </w:p>
    <w:p>
      <w:pPr>
        <w:numPr>
          <w:ilvl w:val="0"/>
          <w:numId w:val="1002"/>
        </w:numPr>
        <w:pStyle w:val="Compact"/>
      </w:pPr>
      <w:r>
        <w:t xml:space="preserve">Specialized Training Programs:</w:t>
      </w:r>
    </w:p>
    <w:p>
      <w:pPr>
        <w:numPr>
          <w:ilvl w:val="0"/>
          <w:numId w:val="1002"/>
        </w:numPr>
        <w:pStyle w:val="Compact"/>
      </w:pPr>
      <w:r>
        <w:t xml:space="preserve">Community-Centric Banking:</w:t>
      </w:r>
    </w:p>
    <w:bookmarkEnd w:id="24"/>
    <w:bookmarkStart w:id="25" w:name="outcomes-and-impact"/>
    <w:p>
      <w:pPr>
        <w:pStyle w:val="Heading2"/>
      </w:pPr>
      <w:r>
        <w:t xml:space="preserve">Outcomes and Impact</w:t>
      </w:r>
    </w:p>
    <w:p>
      <w:pPr>
        <w:pStyle w:val="FirstParagraph"/>
      </w:pPr>
      <w:r>
        <w:t xml:space="preserve">The adaptation of the</w:t>
      </w:r>
      <w:r>
        <w:t xml:space="preserve"> </w:t>
      </w:r>
      <w:r>
        <w:rPr>
          <w:bCs/>
          <w:b/>
        </w:rPr>
        <w:t xml:space="preserve">Banker role in</w:t>
      </w:r>
      <w:r>
        <w:rPr>
          <w:bCs/>
          <w:b/>
        </w:rPr>
        <w:t xml:space="preserve"> </w:t>
      </w:r>
      <w:r>
        <w:rPr>
          <w:bCs/>
          <w:b/>
        </w:rPr>
        <w:t xml:space="preserve">Peru Lima</w:t>
      </w:r>
      <w:r>
        <w:rPr>
          <w:bCs/>
          <w:b/>
        </w:rPr>
        <w:t xml:space="preserve"> </w:t>
      </w:r>
      <w:r>
        <w:rPr>
          <w:bCs/>
          <w:b/>
        </w:rPr>
        <w:t xml:space="preserve">&lt; strong &gt; has yielded measurable results.</w:t>
      </w:r>
      <w:r>
        <w:t xml:space="preserve"> </w:t>
      </w:r>
      <w:r>
        <w:t xml:space="preserve">Banks report increased customer retention rates where</w:t>
      </w:r>
    </w:p>
    <w:p>
      <w:pPr>
        <w:pStyle w:val="BodyText"/>
      </w:pPr>
      <w:r>
        <w:t xml:space="preserve">Peru Lima&lt; strong &gt; Bankers are actively engaged in digital onboarding. Furthermore, the number of small and medium-sized enterprises (SMEs) in</w:t>
      </w:r>
      <w:r>
        <w:t xml:space="preserve"> </w:t>
      </w:r>
      <w:r>
        <w:rPr>
          <w:bCs/>
          <w:b/>
        </w:rPr>
        <w:t xml:space="preserve">Lima</w:t>
      </w:r>
      <w:r>
        <w:t xml:space="preserve"> </w:t>
      </w:r>
      <w:r>
        <w:t xml:space="preserve">accessing formal credit has risen, thanks to the advisory capabilities of modern</w:t>
      </w:r>
      <w:r>
        <w:t xml:space="preserve"> </w:t>
      </w:r>
      <w:r>
        <w:t xml:space="preserve">Peru Lima</w:t>
      </w:r>
      <w:r>
        <w:t xml:space="preserve"> </w:t>
      </w:r>
      <w:r>
        <w:t xml:space="preserve">&lt; strong &gt; Bankers.</w:t>
      </w:r>
    </w:p>
    <w:p>
      <w:pPr>
        <w:pStyle w:val="BodyText"/>
      </w:pPr>
      <w:r>
        <w:t xml:space="preserve">Data indicates that customers who interact with a</w:t>
      </w:r>
    </w:p>
    <w:p>
      <w:pPr>
        <w:pStyle w:val="BodyText"/>
      </w:pPr>
      <w:r>
        <w:t xml:space="preserve">Peru Lima&lt; strong &gt; Banker through a hybrid model (digital tool + human guidance) are 40% more likely to remain loyal compared to those relying solely on automated services. This underscores the enduring value of human connection in</w:t>
      </w:r>
    </w:p>
    <w:p>
      <w:pPr>
        <w:pStyle w:val="BodyText"/>
      </w:pPr>
      <w:r>
        <w:t xml:space="preserve">Peru Lima.</w:t>
      </w:r>
    </w:p>
    <w:bookmarkEnd w:id="25"/>
    <w:bookmarkStart w:id="26" w:name="future-outlook"/>
    <w:p>
      <w:pPr>
        <w:pStyle w:val="Heading2"/>
      </w:pPr>
      <w:r>
        <w:t xml:space="preserve">Future Outlook</w:t>
      </w:r>
    </w:p>
    <w:p>
      <w:pPr>
        <w:pStyle w:val="FirstParagraph"/>
      </w:pPr>
      <w:r>
        <w:t xml:space="preserve">Looking ahead, the role of the</w:t>
      </w:r>
      <w:r>
        <w:t xml:space="preserve"> </w:t>
      </w:r>
      <w:r>
        <w:rPr>
          <w:bCs/>
          <w:b/>
        </w:rPr>
        <w:t xml:space="preserve">Banker in</w:t>
      </w:r>
      <w:r>
        <w:rPr>
          <w:bCs/>
          <w:b/>
        </w:rPr>
        <w:t xml:space="preserve"> </w:t>
      </w:r>
      <w:r>
        <w:rPr>
          <w:bCs/>
          <w:b/>
        </w:rPr>
        <w:t xml:space="preserve">Peru Lima</w:t>
      </w:r>
      <w:r>
        <w:rPr>
          <w:bCs/>
          <w:b/>
        </w:rPr>
        <w:t xml:space="preserve"> </w:t>
      </w:r>
      <w:r>
        <w:rPr>
          <w:bCs/>
          <w:b/>
        </w:rPr>
        <w:t xml:space="preserve">&lt; strong &gt; will continue to evolve with advancements in Artificial Intelligence (AI) and Blockchain. However, the human element will remain irreplaceable.</w:t>
      </w:r>
      <w:r>
        <w:t xml:space="preserve"> </w:t>
      </w:r>
      <w:r>
        <w:t xml:space="preserve">The trust factor is paramount in</w:t>
      </w:r>
    </w:p>
    <w:p>
      <w:pPr>
        <w:pStyle w:val="BodyText"/>
      </w:pPr>
      <w:r>
        <w:t xml:space="preserve">Peru Lima's market. Customers need to feel understood and protected.</w:t>
      </w:r>
    </w:p>
    <w:p>
      <w:pPr>
        <w:pStyle w:val="BodyText"/>
      </w:pPr>
      <w:r>
        <w:t xml:space="preserve">The future</w:t>
      </w:r>
    </w:p>
    <w:p>
      <w:pPr>
        <w:pStyle w:val="BodyText"/>
      </w:pPr>
      <w:r>
        <w:t xml:space="preserve">Peru Lima</w:t>
      </w:r>
      <w:r>
        <w:t xml:space="preserve"> </w:t>
      </w:r>
      <w:r>
        <w:rPr>
          <w:bCs/>
          <w:b/>
        </w:rPr>
        <w:t xml:space="preserve">Banker</w:t>
      </w:r>
      <w:r>
        <w:t xml:space="preserve"> </w:t>
      </w:r>
      <w:r>
        <w:t xml:space="preserve">will likely act as a "Financial Wellness Coach." Leveraging AI for data insights, the</w:t>
      </w:r>
    </w:p>
    <w:p>
      <w:pPr>
        <w:pStyle w:val="BodyText"/>
      </w:pPr>
      <w:r>
        <w:t xml:space="preserve">Peru Lima</w:t>
      </w:r>
      <w:r>
        <w:t xml:space="preserve"> </w:t>
      </w:r>
      <w:r>
        <w:rPr>
          <w:bCs/>
          <w:b/>
        </w:rPr>
        <w:t xml:space="preserve">Banker</w:t>
      </w:r>
      <w:r>
        <w:t xml:space="preserve"> </w:t>
      </w:r>
      <w:r>
        <w:t xml:space="preserve">will focus on personalized advice, helping residents navigate inflation, investment opportunities, and retirement planning. This shift requires continuous education and a deep commitment to the ethical standards of banking.</w:t>
      </w:r>
    </w:p>
    <w:bookmarkEnd w:id="26"/>
    <w:bookmarkStart w:id="27" w:name="conclusion"/>
    <w:p>
      <w:pPr>
        <w:pStyle w:val="Heading2"/>
      </w:pPr>
      <w:r>
        <w:t xml:space="preserve">Conclusion</w:t>
      </w:r>
    </w:p>
    <w:p>
      <w:pPr>
        <w:pStyle w:val="FirstParagraph"/>
      </w:pPr>
      <w:r>
        <w:t xml:space="preserve">In conclusion, the case of the</w:t>
      </w:r>
      <w:r>
        <w:t xml:space="preserve"> </w:t>
      </w:r>
      <w:r>
        <w:t xml:space="preserve">Peru Lima</w:t>
      </w:r>
      <w:r>
        <w:t xml:space="preserve"> </w:t>
      </w:r>
      <w:r>
        <w:t xml:space="preserve">&lt; strong &gt; Banker demonstrates that technology and tradition are not mutually exclusive. In a city as vibrant and complex as</w:t>
      </w:r>
    </w:p>
    <w:p>
      <w:pPr>
        <w:pStyle w:val="BodyText"/>
      </w:pPr>
      <w:r>
        <w:t xml:space="preserve">Peru Lima</w:t>
      </w:r>
      <w:r>
        <w:rPr>
          <w:bCs/>
          <w:b/>
        </w:rPr>
        <w:t xml:space="preserve">, the Banker serves as a cornerstone of economic stability and social inclusion.</w:t>
      </w:r>
      <w:r>
        <w:t xml:space="preserve"> </w:t>
      </w:r>
      <w:r>
        <w:t xml:space="preserve">By embracing digital tools while maintaining strong interpersonal relationships, the</w:t>
      </w:r>
    </w:p>
    <w:p>
      <w:pPr>
        <w:pStyle w:val="BodyText"/>
      </w:pPr>
      <w:r>
        <w:t xml:space="preserve">Peru Lima</w:t>
      </w:r>
      <w:r>
        <w:t xml:space="preserve"> </w:t>
      </w:r>
      <w:r>
        <w:rPr>
          <w:bCs/>
          <w:b/>
        </w:rPr>
        <w:t xml:space="preserve">Banker</w:t>
      </w:r>
      <w:r>
        <w:t xml:space="preserve"> </w:t>
      </w:r>
      <w:r>
        <w:t xml:space="preserve">is well-positioned to lead Peru’s financial future. The success of banking institutions in this region depends on their ability to empower their</w:t>
      </w:r>
    </w:p>
    <w:p>
      <w:pPr>
        <w:pStyle w:val="BodyText"/>
      </w:pPr>
      <w:r>
        <w:t xml:space="preserve">Peru Lima</w:t>
      </w:r>
      <w:r>
        <w:t xml:space="preserve"> </w:t>
      </w:r>
      <w:r>
        <w:rPr>
          <w:bCs/>
          <w:b/>
        </w:rPr>
        <w:t xml:space="preserve">Bankers</w:t>
      </w:r>
      <w:r>
        <w:t xml:space="preserve"> </w:t>
      </w:r>
      <w:r>
        <w:t xml:space="preserve">with the right skills, tools, and cultural understanding.</w:t>
      </w:r>
    </w:p>
    <w:p>
      <w:pPr>
        <w:pStyle w:val="BodyText"/>
      </w:pPr>
      <w:r>
        <w:t xml:space="preserve">This case study affirms that the</w:t>
      </w:r>
    </w:p>
    <w:p>
      <w:pPr>
        <w:pStyle w:val="BodyText"/>
      </w:pPr>
      <w:r>
        <w:t xml:space="preserve">Peru Lima</w:t>
      </w:r>
      <w:r>
        <w:t xml:space="preserve"> </w:t>
      </w:r>
      <w:r>
        <w:rPr>
          <w:bCs/>
          <w:b/>
        </w:rPr>
        <w:t xml:space="preserve">Banker</w:t>
      </w:r>
      <w:r>
        <w:t xml:space="preserve"> </w:t>
      </w:r>
      <w:r>
        <w:t xml:space="preserve">is not just a job title but a dynamic profession essential for sustainable economic growth in one of Latin America’s most critical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Peru Lima</dc:title>
  <dc:creator/>
  <dc:language>en</dc:language>
  <cp:keywords/>
  <dcterms:created xsi:type="dcterms:W3CDTF">2026-07-29T14:54:03Z</dcterms:created>
  <dcterms:modified xsi:type="dcterms:W3CDTF">2026-07-29T14:54:03Z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