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1" w:name="Xdb361c41f8fbf537342d9f5810d8e73bb16174e"/>
    <w:p>
      <w:pPr>
        <w:pStyle w:val="Heading1"/>
      </w:pPr>
      <w:r>
        <w:t xml:space="preserve">The Evolution of the Banker in Switzerland Zurich: A Strategic Case Study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Region:Focal Subject: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financial landscape is undergoing a seismic shift. In the heart of global finance lies</w:t>
      </w:r>
      <w:r>
        <w:t xml:space="preserve"> </w:t>
      </w:r>
      <w:r>
        <w:rPr>
          <w:iCs/>
          <w:i/>
        </w:rPr>
        <w:t xml:space="preserve">Switzerland Zurich</w:t>
      </w:r>
      <w:r>
        <w:t xml:space="preserve">, a city that has long been synonymous with stability, discretion, and wealth management. This case study explores the multifaceted role of the</w:t>
      </w:r>
      <w:r>
        <w:t xml:space="preserve"> </w:t>
      </w:r>
      <w:r>
        <w:rPr>
          <w:bCs/>
          <w:b/>
        </w:rPr>
        <w:t xml:space="preserve">Banker</w:t>
      </w:r>
      <w:r>
        <w:t xml:space="preserve"> </w:t>
      </w:r>
      <w:r>
        <w:t xml:space="preserve">operating within this prestigious jurisdiction. As regulatory frameworks tighten and technological disruption accelerates, the traditional image of the secretive banker is obsolete. Instead, we examine how a contemporary</w:t>
      </w:r>
      <w:r>
        <w:t xml:space="preserve"> </w:t>
      </w:r>
      <w:r>
        <w:rPr>
          <w:bCs/>
          <w:b/>
        </w:rP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Switzerland Zurich</w:t>
      </w:r>
    </w:p>
    <w:bookmarkEnd w:id="20"/>
    <w:bookmarkStart w:id="21" w:name="X32093bf9142b90d52c0a4ec0cd02cecab3cdd4f"/>
    <w:p>
      <w:pPr>
        <w:pStyle w:val="Heading2"/>
      </w:pPr>
      <w:r>
        <w:t xml:space="preserve">The Historical Context: The Legacy of Switzerland Zurich</w:t>
      </w:r>
    </w:p>
    <w:p>
      <w:pPr>
        <w:pStyle w:val="FirstParagraph"/>
      </w:pPr>
      <w:r>
        <w:t xml:space="preserve">To understand the current state of banking in this region, one must appreciate its historical weight. For centuries,</w:t>
      </w:r>
      <w:r>
        <w:t xml:space="preserve"> </w:t>
      </w:r>
      <w:r>
        <w:rPr>
          <w:iCs/>
          <w:i/>
        </w:rPr>
        <w:t xml:space="preserve">Switzerland Zurich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Banker</w:t>
      </w:r>
      <w:r>
        <w:t xml:space="preserve"> </w:t>
      </w:r>
      <w:r>
        <w:t xml:space="preserve">operating today inherits this legacy but must navigate a post-secrecy environment. Following global agreements on tax transparency and anti-money laundering (AML) standards, the discretion once prized by private clients is now balanced against rigorous regulatory reporting. The</w:t>
      </w:r>
      <w:r>
        <w:t xml:space="preserve"> </w:t>
      </w:r>
      <w:r>
        <w:rPr>
          <w:iCs/>
          <w:i/>
        </w:rPr>
        <w:t xml:space="preserve">Switzerland Zurich</w:t>
      </w:r>
    </w:p>
    <w:bookmarkEnd w:id="21"/>
    <w:bookmarkStart w:id="25" w:name="the-modern-profile-of-the-banker"/>
    <w:p>
      <w:pPr>
        <w:pStyle w:val="Heading2"/>
      </w:pPr>
      <w:r>
        <w:t xml:space="preserve">The Modern Profile of the Banker</w:t>
      </w:r>
    </w:p>
    <w:p>
      <w:pPr>
        <w:pStyle w:val="FirstParagraph"/>
      </w:pPr>
      <w:r>
        <w:t xml:space="preserve">In this context, who is the modern</w:t>
      </w:r>
      <w:r>
        <w:t xml:space="preserve"> </w:t>
      </w:r>
      <w:r>
        <w:rPr>
          <w:bCs/>
          <w:b/>
        </w:rPr>
        <w:t xml:space="preserve">Banker</w:t>
      </w:r>
      <w:r>
        <w:t xml:space="preserve">? They are no longer merely custodians of assets. They have transformed into holistic relationship managers, strategic advisors, and tech-savvy consultants. The role has expanded significantly beyond traditional retail or investment banking.</w:t>
      </w:r>
    </w:p>
    <w:bookmarkStart w:id="22" w:name="the-compliance-guardian"/>
    <w:p>
      <w:pPr>
        <w:pStyle w:val="Heading3"/>
      </w:pPr>
      <w:r>
        <w:t xml:space="preserve">1. The Compliance Guardian</w:t>
      </w:r>
    </w:p>
    <w:p>
      <w:pPr>
        <w:pStyle w:val="FirstParagraph"/>
      </w:pPr>
      <w:r>
        <w:t xml:space="preserve">The first critical function of a</w:t>
      </w:r>
      <w:r>
        <w:t xml:space="preserve"> </w:t>
      </w:r>
      <w:r>
        <w:rPr>
          <w:bCs/>
          <w:b/>
        </w:rPr>
        <w:t xml:space="preserve">Banker</w:t>
      </w:r>
      <w:r>
        <w:t xml:space="preserve">Switzerland ZurichBanker must possess a deep understanding of legal frameworks that govern cross-border transactions.</w:t>
      </w:r>
    </w:p>
    <w:bookmarkEnd w:id="22"/>
    <w:bookmarkStart w:id="23" w:name="the-technological-integrator"/>
    <w:p>
      <w:pPr>
        <w:pStyle w:val="Heading3"/>
      </w:pPr>
      <w:r>
        <w:t xml:space="preserve">2. The Technological Integrator</w:t>
      </w:r>
    </w:p>
    <w:p>
      <w:pPr>
        <w:pStyle w:val="FirstParagraph"/>
      </w:pPr>
      <w:r>
        <w:t xml:space="preserve">Digital transformation is reshaping</w:t>
      </w:r>
      <w:r>
        <w:t xml:space="preserve"> </w:t>
      </w:r>
      <w:r>
        <w:rPr>
          <w:iCs/>
          <w:i/>
        </w:rPr>
        <w:t xml:space="preserve">Switzerland ZurichBanker</w:t>
      </w:r>
    </w:p>
    <w:bookmarkEnd w:id="23"/>
    <w:bookmarkStart w:id="24" w:name="the-esg-specialist"/>
    <w:p>
      <w:pPr>
        <w:pStyle w:val="Heading3"/>
      </w:pPr>
      <w:r>
        <w:t xml:space="preserve">3. The ESG Specialist</w:t>
      </w:r>
    </w:p>
    <w:p>
      <w:pPr>
        <w:pStyle w:val="FirstParagraph"/>
      </w:pPr>
      <w:r>
        <w:t xml:space="preserve">Sustainability is no longer a niche interest but a core mandate. Clients in</w:t>
      </w:r>
      <w:r>
        <w:t xml:space="preserve"> </w:t>
      </w:r>
      <w:r>
        <w:rPr>
          <w:iCs/>
          <w:i/>
        </w:rPr>
        <w:t xml:space="preserve">Switzerland Zurich</w:t>
      </w:r>
      <w:r>
        <w:t xml:space="preserve">Banker</w:t>
      </w:r>
    </w:p>
    <w:bookmarkEnd w:id="24"/>
    <w:bookmarkEnd w:id="25"/>
    <w:bookmarkStart w:id="26" w:name="X37ca0d96f10915be8a3038b6d7fa91a385f63ac"/>
    <w:p>
      <w:pPr>
        <w:pStyle w:val="Heading2"/>
      </w:pPr>
      <w:r>
        <w:t xml:space="preserve">The Client Relationship in a Globalized World</w:t>
      </w:r>
    </w:p>
    <w:p>
      <w:pPr>
        <w:pStyle w:val="FirstParagraph"/>
      </w:pPr>
      <w:r>
        <w:rPr>
          <w:iCs/>
          <w:i/>
        </w:rPr>
        <w:t xml:space="preserve">Switzerland Zurich</w:t>
      </w:r>
      <w:r>
        <w:t xml:space="preserve">Banker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A successful</w:t>
      </w:r>
      <w:r>
        <w:t xml:space="preserve"> </w:t>
      </w:r>
      <w:r>
        <w:rPr>
          <w:bCs/>
          <w:b/>
        </w:rPr>
        <w:t xml:space="preserve">Banker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Tax Optimization:</w:t>
      </w:r>
      <w:r>
        <w:t xml:space="preserve"> </w:t>
      </w:r>
      <w:r>
        <w:t xml:space="preserve">While tax evasion is illegal, legitimate tax planning remains a key service. The</w:t>
      </w:r>
      <w:r>
        <w:t xml:space="preserve"> </w:t>
      </w:r>
      <w:r>
        <w:rPr>
          <w:bCs/>
          <w:b/>
        </w:rPr>
        <w:t xml:space="preserve">Banker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Estate Planning:</w:t>
      </w:r>
      <w:r>
        <w:t xml:space="preserve"> </w:t>
      </w:r>
      <w:r>
        <w:t xml:space="preserve">Given the stability of</w:t>
      </w:r>
      <w:r>
        <w:t xml:space="preserve"> </w:t>
      </w:r>
      <w:r>
        <w:rPr>
          <w:iCs/>
          <w:i/>
        </w:rPr>
        <w:t xml:space="preserve">Switzerland Zurich</w:t>
      </w:r>
      <w:r>
        <w:t xml:space="preserve">Banker</w:t>
      </w:r>
    </w:p>
    <w:bookmarkEnd w:id="26"/>
    <w:bookmarkStart w:id="27" w:name="critical-challenges-facing-the-industry"/>
    <w:p>
      <w:pPr>
        <w:pStyle w:val="Heading2"/>
      </w:pPr>
      <w:r>
        <w:t xml:space="preserve">Critical Challenges Facing the Industry</w:t>
      </w:r>
    </w:p>
    <w:p>
      <w:pPr>
        <w:pStyle w:val="FirstParagraph"/>
      </w:pPr>
      <w:r>
        <w:t xml:space="preserve">The path forward is not without obstacles. The</w:t>
      </w:r>
      <w:r>
        <w:t xml:space="preserve"> </w:t>
      </w:r>
      <w:r>
        <w:rPr>
          <w:bCs/>
          <w:b/>
        </w:rPr>
        <w:t xml:space="preserve">Banker</w:t>
      </w:r>
      <w:r>
        <w:t xml:space="preserve">Switzerland Zurich faces several pressing challenges: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Disruption:</w:t>
      </w:r>
      <w:r>
        <w:t xml:space="preserve">Fintech companies and decentralized finance (DeFi) platforms are challenging traditional banking models. Traditional banks must innovate rapidly to prevent client attrition.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Shortage:</w:t>
      </w:r>
      <w:r>
        <w:t xml:space="preserve">The complexity of the role requires a rare combination of skills: financial acumen, legal knowledge, technological literacy, and soft skills. Recruiting and retaining top-tier talent in</w:t>
      </w:r>
      <w:r>
        <w:t xml:space="preserve"> </w:t>
      </w:r>
      <w:r>
        <w:rPr>
          <w:iCs/>
          <w:i/>
        </w:rPr>
        <w:t xml:space="preserve">Switzerland Zurich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Negative Interest Rates Era Aftermath:</w:t>
      </w:r>
      <w:r>
        <w:t xml:space="preserve"> </w:t>
      </w:r>
      <w:r>
        <w:t xml:space="preserve">Although rates have begun to rise again globally, the legacy of low or negative interest rates has reshaped client expectations regarding yield. The</w:t>
      </w:r>
      <w:r>
        <w:t xml:space="preserve"> </w:t>
      </w:r>
      <w:r>
        <w:rPr>
          <w:bCs/>
          <w:b/>
        </w:rPr>
        <w:t xml:space="preserve">Banker</w:t>
      </w:r>
    </w:p>
    <w:bookmarkEnd w:id="27"/>
    <w:bookmarkStart w:id="28" w:name="the-role-of-ethics-and-reputation"/>
    <w:p>
      <w:pPr>
        <w:pStyle w:val="Heading2"/>
      </w:pPr>
      <w:r>
        <w:t xml:space="preserve">The Role of Ethics and Reputation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Switzerland ZurichBanker, ethical conduct is non-negotiable. The historical stigma associated with Swiss banking has been addressed through proactive transparency and strict internal controls. A banker who prioritizes integrity over short-term profit builds lasting trust with clients. This ethical foundation is crucial for maintaining the premium status of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Switzerland Zurich</w:t>
      </w:r>
    </w:p>
    <w:bookmarkEnd w:id="28"/>
    <w:bookmarkStart w:id="29" w:name="future-outlook"/>
    <w:p>
      <w:pPr>
        <w:pStyle w:val="Heading2"/>
      </w:pPr>
      <w:r>
        <w:t xml:space="preserve">Future Outlook</w:t>
      </w:r>
    </w:p>
    <w:p>
      <w:pPr>
        <w:pStyle w:val="FirstParagraph"/>
      </w:pPr>
      <w:r>
        <w:t xml:space="preserve">The future of banking in</w:t>
      </w:r>
      <w:r>
        <w:t xml:space="preserve"> </w:t>
      </w:r>
      <w:r>
        <w:rPr>
          <w:iCs/>
          <w:i/>
        </w:rPr>
        <w:t xml:space="preserve">Switzerland Zurich</w:t>
      </w:r>
      <w:r>
        <w:t xml:space="preserve">Banker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iCs/>
          <w:i/>
        </w:rPr>
        <w:t xml:space="preserve">Switzerland Zurich continues to assert its position as a leader in sustainable finance and digital innovation, the role of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Banker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demonstrates that the</w:t>
      </w:r>
      <w:r>
        <w:t xml:space="preserve"> </w:t>
      </w:r>
      <w:r>
        <w:rPr>
          <w:bCs/>
          <w:b/>
        </w:rPr>
        <w:t xml:space="preserve">Banker</w:t>
      </w:r>
      <w:r>
        <w:t xml:space="preserve">Switzerland Zurich is a complex, evolving professional. They operate at the intersection of tradition and innovation, balancing strict regulatory compliance with personalized client service. The legacy of</w:t>
      </w:r>
      <w:r>
        <w:t xml:space="preserve"> </w:t>
      </w:r>
      <w:r>
        <w:rPr>
          <w:iCs/>
          <w:i/>
        </w:rPr>
        <w:t xml:space="preserve">Switzerland Zurich</w:t>
      </w:r>
      <w:r>
        <w:t xml:space="preserve">Banker</w:t>
      </w:r>
    </w:p>
    <w:p>
      <w:pPr>
        <w:pStyle w:val="BodyText"/>
      </w:pPr>
      <w:r>
        <w:t xml:space="preserve">For financial institutions aiming to succeed in this region, investing in the development of such multifaceted professionals is not optional—it is essential. The future of</w:t>
      </w:r>
    </w:p>
    <w:p>
      <w:pPr>
        <w:pStyle w:val="BodyText"/>
      </w:pPr>
      <w:r>
        <w:t xml:space="preserve">Switzerland ZurichBankers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Banker in Switzerland Zurich</dc:title>
  <dc:creator/>
  <dc:language>en</dc:language>
  <cp:keywords/>
  <dcterms:created xsi:type="dcterms:W3CDTF">2026-07-29T15:00:53Z</dcterms:created>
  <dcterms:modified xsi:type="dcterms:W3CDTF">2026-07-29T15:00:53Z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