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639622769d0542ff63f5dd91c4904ae1883758b"/>
    <w:p>
      <w:pPr>
        <w:pStyle w:val="Heading1"/>
      </w:pPr>
      <w:r>
        <w:t xml:space="preserve">Digital Transformation and Financial Inclusion in the Commercial Hub of East Africa</w:t>
      </w:r>
    </w:p>
    <w:p>
      <w:pPr>
        <w:pStyle w:val="FirstParagraph"/>
      </w:pPr>
      <w:r>
        <w:rPr>
          <w:bCs/>
          <w:b/>
        </w:rPr>
        <w:t xml:space="preserve">Date:</w:t>
      </w:r>
      <w:r>
        <w:t xml:space="preserve"> </w:t>
      </w:r>
      <w:r>
        <w:t xml:space="preserve">October 24, 2023</w:t>
      </w:r>
      <w:r>
        <w:br/>
      </w:r>
      <w:r>
        <w:rPr>
          <w:bCs/>
          <w:b/>
        </w:rPr>
        <w:t xml:space="preserve">Subject:</w:t>
      </w:r>
      <w:r>
        <w:t xml:space="preserve">An in-depth Case Study on the Banking Sector Dynamics</w:t>
      </w:r>
      <w:r>
        <w:br/>
      </w:r>
      <w:r>
        <w:rPr>
          <w:bCs/>
          <w:b/>
        </w:rPr>
        <w:t xml:space="preserve">Locus:</w:t>
      </w:r>
      <w:r>
        <w:t xml:space="preserve">Tanzania Dar es Salaam</w:t>
      </w:r>
    </w:p>
    <w:bookmarkStart w:id="20" w:name="introduction"/>
    <w:p>
      <w:pPr>
        <w:pStyle w:val="Heading2"/>
      </w:pPr>
      <w:r>
        <w:t xml:space="preserve">1. Introduction</w:t>
      </w:r>
    </w:p>
    <w:p>
      <w:pPr>
        <w:pStyle w:val="FirstParagraph"/>
      </w:pPr>
      <w:r>
        <w:t xml:space="preserve">The financial landscape of East Africa has undergone a seismic shift over the last two decades, driven largely by technological innovation and regulatory evolution. At the epicenter of this transformation is Tanzania, specifically its economic capital,</w:t>
      </w:r>
      <w:r>
        <w:t xml:space="preserve"> </w:t>
      </w:r>
      <w:r>
        <w:rPr>
          <w:bCs/>
          <w:b/>
        </w:rPr>
        <w:t xml:space="preserve">Tanzania Dar es Salaam</w:t>
      </w:r>
      <w:r>
        <w:t xml:space="preserve">. As the primary port city and commercial hub of the nation, Dar es Salaam serves as a microcosm for understanding how traditional banking models are adapting to meet the needs of a rapidly urbanizing population. This</w:t>
      </w:r>
      <w:r>
        <w:t xml:space="preserve"> </w:t>
      </w:r>
      <w:r>
        <w:rPr>
          <w:bCs/>
          <w:b/>
        </w:rPr>
        <w:t xml:space="preserve">Case Study</w:t>
      </w:r>
      <w:r>
        <w:t xml:space="preserve"> </w:t>
      </w:r>
      <w:r>
        <w:t xml:space="preserve">explores the intricate relationship between regulatory frameworks, technological adoption, and consumer behavior within this vibrant metropolis.</w:t>
      </w:r>
    </w:p>
    <w:p>
      <w:pPr>
        <w:pStyle w:val="BodyText"/>
      </w:pPr>
      <w:r>
        <w:t xml:space="preserve">The role of the</w:t>
      </w:r>
      <w:r>
        <w:t xml:space="preserve"> </w:t>
      </w:r>
      <w:r>
        <w:rPr>
          <w:bCs/>
          <w:b/>
        </w:rPr>
        <w:t xml:space="preserve">Banker</w:t>
      </w:r>
      <w:r>
        <w:t xml:space="preserve"> </w:t>
      </w:r>
      <w:r>
        <w:t xml:space="preserve">has evolved significantly from that of a mere custodian of funds to a strategic advisor and technology facilitator. In</w:t>
      </w:r>
      <w:r>
        <w:t xml:space="preserve"> </w:t>
      </w:r>
      <w:r>
        <w:rPr>
          <w:bCs/>
          <w:b/>
        </w:rPr>
        <w:t xml:space="preserve">Tanzania Dar es Salaam</w:t>
      </w:r>
      <w:r>
        <w:t xml:space="preserve">, where small and medium-sized enterprises (SMEs) form the backbone of the economy, the ability of banks to provide accessible, secure, and efficient services is critical for national economic growth. This document analyzes how leading financial institutions in this region have navigated challenges such as infrastructure limitations, cybersecurity threats, and shifting consumer expectations.</w:t>
      </w:r>
    </w:p>
    <w:bookmarkEnd w:id="20"/>
    <w:bookmarkStart w:id="21" w:name="Xa922ab1e6445d36d103f6f981662e5b052fd335"/>
    <w:p>
      <w:pPr>
        <w:pStyle w:val="Heading2"/>
      </w:pPr>
      <w:r>
        <w:t xml:space="preserve">2. Contextual Background: The Unique Environment of Tanzania Dar es Salaam</w:t>
      </w:r>
    </w:p>
    <w:p>
      <w:pPr>
        <w:pStyle w:val="FirstParagraph"/>
      </w:pPr>
      <w:r>
        <w:rPr>
          <w:bCs/>
          <w:b/>
        </w:rPr>
        <w:t xml:space="preserve">Tanzania Dar es Salaam</w:t>
      </w:r>
      <w:r>
        <w:t xml:space="preserve"> </w:t>
      </w:r>
      <w:r>
        <w:t xml:space="preserve">is not just a city; it is the engine room of the Tanzanian economy, contributing significantly to the nation's GDP. The demographic profile is youthful and increasingly tech-savvy, with a high penetration rate of mobile phone usage. However, this digital readiness presents unique challenges for traditional financial infrastructure. Traffic congestion in</w:t>
      </w:r>
      <w:r>
        <w:t xml:space="preserve"> </w:t>
      </w:r>
      <w:r>
        <w:rPr>
          <w:bCs/>
          <w:b/>
        </w:rPr>
        <w:t xml:space="preserve">Tanzania Dar es Salaam</w:t>
      </w:r>
      <w:r>
        <w:t xml:space="preserve"> </w:t>
      </w:r>
      <w:r>
        <w:t xml:space="preserve">often makes physical branch visits burdensome for customers, creating a strong demand for remote banking solutions.</w:t>
      </w:r>
    </w:p>
    <w:p>
      <w:pPr>
        <w:pStyle w:val="BodyText"/>
      </w:pPr>
      <w:r>
        <w:t xml:space="preserve">The regulatory environment is overseen by the Bank of Tanzania (BoT), which has been proactive in promoting financial inclusion through its National Financial Inclusion Strategy. This strategy emphasizes the importance of digital payments and agent banking, directly influencing how a</w:t>
      </w:r>
      <w:r>
        <w:t xml:space="preserve"> </w:t>
      </w:r>
      <w:r>
        <w:rPr>
          <w:bCs/>
          <w:b/>
        </w:rPr>
        <w:t xml:space="preserve">Banker</w:t>
      </w:r>
      <w:r>
        <w:t xml:space="preserve"> </w:t>
      </w:r>
      <w:r>
        <w:t xml:space="preserve">operates within the city. The interplay between strict compliance requirements and the need for agile service delivery defines the operational landscape for banks in this region.</w:t>
      </w:r>
    </w:p>
    <w:bookmarkEnd w:id="21"/>
    <w:bookmarkStart w:id="24" w:name="the-changing-role-of-the-banker"/>
    <w:p>
      <w:pPr>
        <w:pStyle w:val="Heading2"/>
      </w:pPr>
      <w:r>
        <w:t xml:space="preserve">3. The Changing Role of the Banker</w:t>
      </w:r>
    </w:p>
    <w:p>
      <w:pPr>
        <w:pStyle w:val="FirstParagraph"/>
      </w:pPr>
      <w:r>
        <w:t xml:space="preserve">In traditional settings, a</w:t>
      </w:r>
      <w:r>
        <w:t xml:space="preserve"> </w:t>
      </w:r>
      <w:r>
        <w:rPr>
          <w:bCs/>
          <w:b/>
        </w:rPr>
        <w:t xml:space="preserve">Banker</w:t>
      </w:r>
      <w:r>
        <w:t xml:space="preserve">'s primary function was transaction processing and loan approval. However, in modern</w:t>
      </w:r>
      <w:r>
        <w:t xml:space="preserve"> </w:t>
      </w:r>
      <w:r>
        <w:rPr>
          <w:bCs/>
          <w:b/>
        </w:rPr>
        <w:t xml:space="preserve">Tanzania Dar es Salaam</w:t>
      </w:r>
      <w:r>
        <w:t xml:space="preserve">, the role has expanded to include customer education, digital literacy training, and personalized financial advisory services. Banks are no longer just places to store money; they are ecosystems that offer value-added services such as insurance products, investment opportunities, and business consulting for SMEs.</w:t>
      </w:r>
    </w:p>
    <w:bookmarkStart w:id="22" w:name="digital-first-strategies"/>
    <w:p>
      <w:pPr>
        <w:pStyle w:val="Heading3"/>
      </w:pPr>
      <w:r>
        <w:t xml:space="preserve">3.1 Digital-First Strategies</w:t>
      </w:r>
    </w:p>
    <w:p>
      <w:pPr>
        <w:pStyle w:val="FirstParagraph"/>
      </w:pPr>
      <w:r>
        <w:t xml:space="preserve">The adoption of mobile banking applications has been rapid in</w:t>
      </w:r>
      <w:r>
        <w:t xml:space="preserve"> </w:t>
      </w:r>
      <w:r>
        <w:rPr>
          <w:bCs/>
          <w:b/>
        </w:rPr>
        <w:t xml:space="preserve">Tanzania Dar es Salaam</w:t>
      </w:r>
      <w:r>
        <w:t xml:space="preserve">. Leading banks have invested heavily in user-friendly interfaces that allow customers to transfer money, pay bills, and apply for loans entirely via smartphones. For a modern</w:t>
      </w:r>
      <w:r>
        <w:t xml:space="preserve"> </w:t>
      </w:r>
      <w:r>
        <w:rPr>
          <w:bCs/>
          <w:b/>
        </w:rPr>
        <w:t xml:space="preserve">Banker</w:t>
      </w:r>
      <w:r>
        <w:t xml:space="preserve">, understanding the user experience (UX) is as important as understanding credit risk. The focus has shifted toward reducing friction in the customer journey, ensuring that even those with limited technical skills can navigate digital platforms confidently.</w:t>
      </w:r>
    </w:p>
    <w:bookmarkEnd w:id="22"/>
    <w:bookmarkStart w:id="23" w:name="agent-banking-and-last-mile-connectivity"/>
    <w:p>
      <w:pPr>
        <w:pStyle w:val="Heading3"/>
      </w:pPr>
      <w:r>
        <w:t xml:space="preserve">3.2 Agent Banking and Last-Mile Connectivity</w:t>
      </w:r>
    </w:p>
    <w:p>
      <w:pPr>
        <w:pStyle w:val="FirstParagraph"/>
      </w:pPr>
      <w:r>
        <w:t xml:space="preserve">To bridge the gap between urban centers and surrounding peri-urban areas within the Dar es Salaam metropolitan region, banks have embraced agent banking models. A</w:t>
      </w:r>
      <w:r>
        <w:t xml:space="preserve"> </w:t>
      </w:r>
      <w:r>
        <w:rPr>
          <w:bCs/>
          <w:b/>
        </w:rPr>
        <w:t xml:space="preserve">Banker</w:t>
      </w:r>
      <w:r>
        <w:t xml:space="preserve"> </w:t>
      </w:r>
      <w:r>
        <w:t xml:space="preserve">now often oversees a network of local agents who facilitate cash-in and cash-out transactions. This model extends financial services to markets, informal settlements, and rural outskirts that are difficult to reach through traditional brick-and-mortar branches.</w:t>
      </w:r>
    </w:p>
    <w:bookmarkEnd w:id="23"/>
    <w:bookmarkEnd w:id="24"/>
    <w:bookmarkStart w:id="25" w:name="Xb858147546b044366458e60e9a8ef695ea37d4c"/>
    <w:p>
      <w:pPr>
        <w:pStyle w:val="Heading2"/>
      </w:pPr>
      <w:r>
        <w:t xml:space="preserve">4. Key Challenges Faced by Banks in the Region</w:t>
      </w:r>
    </w:p>
    <w:p>
      <w:pPr>
        <w:pStyle w:val="FirstParagraph"/>
      </w:pPr>
      <w:r>
        <w:t xml:space="preserve">Despite the progress, several hurdles remain for banks operating in</w:t>
      </w:r>
      <w:r>
        <w:t xml:space="preserve"> </w:t>
      </w:r>
      <w:r>
        <w:rPr>
          <w:bCs/>
          <w:b/>
        </w:rPr>
        <w:t xml:space="preserve">Tanzania Dar es Salaam</w:t>
      </w:r>
      <w:r>
        <w:t xml:space="preserve">.</w:t>
      </w:r>
    </w:p>
    <w:p>
      <w:pPr>
        <w:numPr>
          <w:ilvl w:val="0"/>
          <w:numId w:val="1001"/>
        </w:numPr>
        <w:pStyle w:val="Compact"/>
      </w:pPr>
      <w:r>
        <w:rPr>
          <w:bCs/>
          <w:b/>
        </w:rPr>
        <w:t xml:space="preserve">Cybersecurity Threats:</w:t>
      </w:r>
      <w:r>
        <w:t xml:space="preserve"> </w:t>
      </w:r>
      <w:r>
        <w:t xml:space="preserve">As digital adoption grows, so does the sophistication of cyberattacks. A primary concern for any</w:t>
      </w:r>
      <w:r>
        <w:t xml:space="preserve"> </w:t>
      </w:r>
      <w:r>
        <w:rPr>
          <w:bCs/>
          <w:b/>
        </w:rPr>
        <w:t xml:space="preserve">Banker</w:t>
      </w:r>
      <w:r>
        <w:t xml:space="preserve"> </w:t>
      </w:r>
      <w:r>
        <w:t xml:space="preserve">is protecting customer data and funds from fraud, phishing, and malware. Continuous investment in security infrastructure is essential.</w:t>
      </w:r>
    </w:p>
    <w:p>
      <w:pPr>
        <w:numPr>
          <w:ilvl w:val="0"/>
          <w:numId w:val="1001"/>
        </w:numPr>
        <w:pStyle w:val="Compact"/>
      </w:pPr>
      <w:r>
        <w:rPr>
          <w:bCs/>
          <w:b/>
        </w:rPr>
        <w:t xml:space="preserve">Digital Literacy Gaps:</w:t>
      </w:r>
      <w:r>
        <w:t xml:space="preserve"> </w:t>
      </w:r>
      <w:r>
        <w:t xml:space="preserve">While smartphone penetration is high, financial literacy varies widely. Banks must dedicate resources to educating customers on how to use digital tools safely and effectively.</w:t>
      </w:r>
    </w:p>
    <w:p>
      <w:pPr>
        <w:numPr>
          <w:ilvl w:val="0"/>
          <w:numId w:val="1001"/>
        </w:numPr>
        <w:pStyle w:val="Compact"/>
      </w:pPr>
      <w:r>
        <w:rPr>
          <w:bCs/>
          <w:b/>
        </w:rPr>
        <w:t xml:space="preserve">Infrastructure Reliability:</w:t>
      </w:r>
      <w:r>
        <w:t xml:space="preserve"> </w:t>
      </w:r>
      <w:r>
        <w:t xml:space="preserve">Although improving, power outages and internet connectivity issues in certain parts of</w:t>
      </w:r>
      <w:r>
        <w:t xml:space="preserve"> </w:t>
      </w:r>
      <w:r>
        <w:rPr>
          <w:bCs/>
          <w:b/>
        </w:rPr>
        <w:t xml:space="preserve">Tanzania Dar es Salaam</w:t>
      </w:r>
      <w:r>
        <w:t xml:space="preserve"> </w:t>
      </w:r>
      <w:r>
        <w:t xml:space="preserve">can disrupt service delivery. Banks are increasingly deploying hybrid systems that can function offline or with low bandwidth.</w:t>
      </w:r>
    </w:p>
    <w:bookmarkEnd w:id="25"/>
    <w:bookmarkStart w:id="26" w:name="opportunities-for-growth-and-innovation"/>
    <w:p>
      <w:pPr>
        <w:pStyle w:val="Heading2"/>
      </w:pPr>
      <w:r>
        <w:t xml:space="preserve">5. Opportunities for Growth and Innovation</w:t>
      </w:r>
    </w:p>
    <w:p>
      <w:pPr>
        <w:pStyle w:val="FirstParagraph"/>
      </w:pPr>
      <w:r>
        <w:t xml:space="preserve">The future holds immense potential for the banking sector in this dynamic city. The rise of fintech partnerships offers a significant avenue for growth. By collaborating with agile fintech startups, a traditional</w:t>
      </w:r>
      <w:r>
        <w:t xml:space="preserve"> </w:t>
      </w:r>
      <w:r>
        <w:rPr>
          <w:bCs/>
          <w:b/>
        </w:rPr>
        <w:t xml:space="preserve">Banker</w:t>
      </w:r>
      <w:r>
        <w:t xml:space="preserve"> </w:t>
      </w:r>
      <w:r>
        <w:t xml:space="preserve">can offer innovative solutions such as blockchain-based remittances, AI-driven credit scoring, and personalized savings products.</w:t>
      </w:r>
    </w:p>
    <w:p>
      <w:pPr>
        <w:pStyle w:val="BodyText"/>
      </w:pPr>
      <w:r>
        <w:t xml:space="preserve">Furthermore, the green finance sector is emerging as a new frontier. As</w:t>
      </w:r>
      <w:r>
        <w:t xml:space="preserve"> </w:t>
      </w:r>
      <w:r>
        <w:rPr>
          <w:bCs/>
          <w:b/>
        </w:rPr>
        <w:t xml:space="preserve">Tanzania Dar es Salaam</w:t>
      </w:r>
      <w:r>
        <w:t xml:space="preserve"> </w:t>
      </w:r>
      <w:r>
        <w:t xml:space="preserve">focuses on sustainable urban development, banks are beginning to offer green loans for renewable energy projects and sustainable agriculture. This aligns global environmental goals with local economic needs.</w:t>
      </w:r>
    </w:p>
    <w:bookmarkEnd w:id="26"/>
    <w:bookmarkStart w:id="27" w:name="X6ac812eb9f031c427e4e559522064125898aaa9"/>
    <w:p>
      <w:pPr>
        <w:pStyle w:val="Heading2"/>
      </w:pPr>
      <w:r>
        <w:t xml:space="preserve">6. Case Example: The Integration of Mobile Money Interoperability</w:t>
      </w:r>
    </w:p>
    <w:p>
      <w:pPr>
        <w:pStyle w:val="FirstParagraph"/>
      </w:pPr>
      <w:r>
        <w:rPr>
          <w:bCs/>
          <w:b/>
        </w:rPr>
        <w:t xml:space="preserve">Scenario:</w:t>
      </w:r>
      <w:r>
        <w:t xml:space="preserve"> </w:t>
      </w:r>
      <w:r>
        <w:t xml:space="preserve">A mid-sized commercial bank in Dar es Salaam sought to increase its deposit base among unbanked populations.</w:t>
      </w:r>
    </w:p>
    <w:p>
      <w:pPr>
        <w:pStyle w:val="BodyText"/>
      </w:pPr>
      <w:r>
        <w:rPr>
          <w:bCs/>
          <w:b/>
        </w:rPr>
        <w:t xml:space="preserve">Action:</w:t>
      </w:r>
      <w:r>
        <w:t xml:space="preserve"> </w:t>
      </w:r>
      <w:r>
        <w:t xml:space="preserve">The bank implemented an interoperable mobile money solution that allowed customers to transfer funds seamlessly between different mobile network operators and bank accounts. They trained their staff, becoming specialized</w:t>
      </w:r>
      <w:r>
        <w:t xml:space="preserve"> </w:t>
      </w:r>
      <w:r>
        <w:rPr>
          <w:bCs/>
          <w:b/>
        </w:rPr>
        <w:t xml:space="preserve">Bankers</w:t>
      </w:r>
      <w:r>
        <w:t xml:space="preserve">, to assist customers in setting up these digital wallets.</w:t>
      </w:r>
    </w:p>
    <w:p>
      <w:pPr>
        <w:pStyle w:val="BodyText"/>
      </w:pPr>
      <w:r>
        <w:rPr>
          <w:bCs/>
          <w:b/>
        </w:rPr>
        <w:t xml:space="preserve">Result:</w:t>
      </w:r>
      <w:r>
        <w:t xml:space="preserve"> </w:t>
      </w:r>
      <w:r>
        <w:t xml:space="preserve">Within six months, the bank reported a 40% increase in new account openings and a significant rise in transaction volume from previously inactive users. This success story highlights how technological integration, driven by strategic banking leadership, can unlock financial inclusion in</w:t>
      </w:r>
      <w:r>
        <w:t xml:space="preserve"> </w:t>
      </w:r>
      <w:r>
        <w:rPr>
          <w:bCs/>
          <w:b/>
        </w:rPr>
        <w:t xml:space="preserve">Tanzania Dar es Salaam</w:t>
      </w:r>
      <w:r>
        <w:t xml:space="preserve">.</w:t>
      </w:r>
    </w:p>
    <w:bookmarkEnd w:id="27"/>
    <w:bookmarkStart w:id="28" w:name="conclusion"/>
    <w:p>
      <w:pPr>
        <w:pStyle w:val="Heading2"/>
      </w:pPr>
      <w:r>
        <w:t xml:space="preserve">7. Conclusion</w:t>
      </w:r>
    </w:p>
    <w:p>
      <w:pPr>
        <w:pStyle w:val="FirstParagraph"/>
      </w:pPr>
      <w:r>
        <w:t xml:space="preserve">The evolution of the banking sector in</w:t>
      </w:r>
      <w:r>
        <w:t xml:space="preserve"> </w:t>
      </w:r>
      <w:r>
        <w:rPr>
          <w:bCs/>
          <w:b/>
        </w:rPr>
        <w:t xml:space="preserve">Tanzania Dar es Salaam</w:t>
      </w:r>
      <w:r>
        <w:t xml:space="preserve"> </w:t>
      </w:r>
      <w:r>
        <w:t xml:space="preserve">is a testament to the resilience and adaptability of financial institutions in emerging markets. The modern</w:t>
      </w:r>
      <w:r>
        <w:t xml:space="preserve"> </w:t>
      </w:r>
      <w:r>
        <w:rPr>
          <w:bCs/>
          <w:b/>
        </w:rPr>
        <w:t xml:space="preserve">Banker</w:t>
      </w:r>
      <w:r>
        <w:t xml:space="preserve"> </w:t>
      </w:r>
      <w:r>
        <w:t xml:space="preserve">is no longer just a financial intermediary but a catalyst for economic empowerment, leveraging technology to reach underserved populations. As infrastructure improves and digital literacy rises, the opportunities for innovation will continue to expand.</w:t>
      </w:r>
    </w:p>
    <w:p>
      <w:pPr>
        <w:pStyle w:val="BodyText"/>
      </w:pPr>
      <w:r>
        <w:t xml:space="preserve">This</w:t>
      </w:r>
      <w:r>
        <w:t xml:space="preserve"> </w:t>
      </w:r>
      <w:r>
        <w:rPr>
          <w:bCs/>
          <w:b/>
        </w:rPr>
        <w:t xml:space="preserve">Case Study</w:t>
      </w:r>
      <w:r>
        <w:t xml:space="preserve"> </w:t>
      </w:r>
      <w:r>
        <w:t xml:space="preserve">demonstrates that success in this region requires a holistic approach that balances regulatory compliance with customer-centric innovation. For stakeholders involved in the financial sector of</w:t>
      </w:r>
      <w:r>
        <w:t xml:space="preserve"> </w:t>
      </w:r>
      <w:r>
        <w:rPr>
          <w:bCs/>
          <w:b/>
        </w:rPr>
        <w:t xml:space="preserve">Tanzania Dar es Salaam</w:t>
      </w:r>
      <w:r>
        <w:t xml:space="preserve">, understanding these dynamics is crucial for sustainable growth. The future of banking here is digital, inclusive, and deeply integrated into the daily lives of its citizens.</w:t>
      </w:r>
    </w:p>
    <w:p>
      <w:pPr>
        <w:pStyle w:val="BodyText"/>
      </w:pPr>
      <w:r>
        <w:t xml:space="preserve">As we look forward, it is imperative that banks continue to invest in human capital and technology infrastructure. By doing so, they will not only enhance their own profitability but also contribute significantly to the socio-economic development of</w:t>
      </w:r>
      <w:r>
        <w:t xml:space="preserve"> </w:t>
      </w:r>
      <w:r>
        <w:rPr>
          <w:bCs/>
          <w:b/>
        </w:rPr>
        <w:t xml:space="preserve">Tanzania Dar es Salaam</w:t>
      </w:r>
      <w:r>
        <w:t xml:space="preserve">. The journey toward a fully inclusive and digitally advanced financial ecosystem is ongoing, but the trajectory is clear.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Banking in Tanzania Dar es Salaam</dc:title>
  <dc:creator/>
  <dc:language>en</dc:language>
  <cp:keywords/>
  <dcterms:created xsi:type="dcterms:W3CDTF">2026-07-29T07:01:44Z</dcterms:created>
  <dcterms:modified xsi:type="dcterms:W3CDTF">2026-07-29T07:01:44Z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