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Australia</w:t>
      </w:r>
      <w:r>
        <w:t xml:space="preserve"> </w:t>
      </w:r>
      <w:r>
        <w:t xml:space="preserve">Melbourne</w:t>
      </w:r>
    </w:p>
    <w:bookmarkStart w:id="26" w:name="X31ae99144f172b434ca15a5db694539ce93b06d"/>
    <w:p>
      <w:pPr>
        <w:pStyle w:val="Heading1"/>
      </w:pPr>
      <w:r>
        <w:t xml:space="preserve">Australia Melbourne Case Study: Biologist Professional Application and Ecological Integration in Urban Environments</w:t>
      </w:r>
    </w:p>
    <w:p>
      <w:pPr>
        <w:pStyle w:val="FirstParagraph"/>
      </w:pPr>
      <w:r>
        <w:rPr>
          <w:bCs/>
          <w:b/>
        </w:rPr>
        <w:t xml:space="preserve">Date:</w:t>
      </w:r>
      <w:r>
        <w:t xml:space="preserve"> </w:t>
      </w:r>
      <w:r>
        <w:t xml:space="preserve">October 2023</w:t>
      </w:r>
      <w:r>
        <w:br/>
      </w:r>
      <w:r>
        <w:rPr>
          <w:bCs/>
          <w:b/>
        </w:rPr>
        <w:t xml:space="preserve">Jurisdiction:</w:t>
      </w:r>
      <w:r>
        <w:t xml:space="preserve"> </w:t>
      </w:r>
      <w:r>
        <w:rPr>
          <w:bCs/>
          <w:b/>
        </w:rPr>
        <w:t xml:space="preserve">Degree Level:</w:t>
      </w:r>
      <w:r>
        <w:t xml:space="preserve">Masters / Doctorate Qualified Environmental Scientist</w:t>
      </w:r>
    </w:p>
    <w:p>
      <w:pPr>
        <w:pStyle w:val="BodyText"/>
      </w:pPr>
      <w:r>
        <w:t xml:space="preserve">This comprehensive</w:t>
      </w:r>
      <w:r>
        <w:t xml:space="preserve"> </w:t>
      </w:r>
      <w:r>
        <w:rPr>
          <w:iCs/>
          <w:i/>
        </w:rPr>
        <w:t xml:space="preserve">Australia Melbourne Case Study</w:t>
      </w:r>
      <w:r>
        <w:t xml:space="preserve"> </w:t>
      </w:r>
      <w:r>
        <w:t xml:space="preserve">examines the multifaceted role of a professional</w:t>
      </w:r>
      <w:r>
        <w:t xml:space="preserve"> </w:t>
      </w:r>
      <w:r>
        <w:rPr>
          <w:bCs/>
          <w:b/>
        </w:rPr>
        <w:t xml:space="preserve">Biologist</w:t>
      </w:r>
      <w:r>
        <w:t xml:space="preserve">, analyzing their critical responsibilities in environmental assessment, urban sustainability planning, and biodiversity conservation within the distinct ecological context of Australia's capital city. By examining real-world applications, this document highlights why engaging a qualified</w:t>
      </w:r>
    </w:p>
    <w:p>
      <w:pPr>
        <w:pStyle w:val="BodyText"/>
      </w:pPr>
      <w:r>
        <w:t xml:space="preserve">Australia Melbourne Biologist is essential for regulatory compliance and ecological stewardship.</w:t>
      </w:r>
    </w:p>
    <w:p>
      <w:pPr>
        <w:pStyle w:val="BodyText"/>
      </w:pPr>
      <w:r>
        <w:rPr>
          <w:bCs/>
          <w:b/>
        </w:rPr>
        <w:t xml:space="preserve">Australia Melbourne Case Study</w:t>
      </w:r>
      <w:r>
        <w:t xml:space="preserve">: In the rapidly expanding metropolitan hub of</w:t>
      </w:r>
    </w:p>
    <w:p>
      <w:pPr>
        <w:pStyle w:val="BodyText"/>
      </w:pPr>
      <w:r>
        <w:t xml:space="preserve">Australia Melboune, urban development frequently intersects with delicate native ecosystems. The unique challenge facing city planners here is not just constructing infrastructure, but doing so without erasing the rich tapestry of local flora and fauna that defines</w:t>
      </w:r>
      <w:r>
        <w:t xml:space="preserve"> </w:t>
      </w:r>
      <w:r>
        <w:rPr>
          <w:iCs/>
          <w:i/>
        </w:rPr>
        <w:t xml:space="preserve">Australia Melbourne's</w:t>
      </w:r>
      <w:r>
        <w:t xml:space="preserve"> </w:t>
      </w:r>
      <w:r>
        <w:t xml:space="preserve">environmental identity.</w:t>
      </w:r>
    </w:p>
    <w:bookmarkStart w:id="20" w:name="X67cd2b24ec6f9c911ae6d3c918470c689b01aa5"/>
    <w:p>
      <w:pPr>
        <w:pStyle w:val="Heading2"/>
      </w:pPr>
      <w:r>
        <w:t xml:space="preserve">1. Background and Context: The</w:t>
      </w:r>
      <w:r>
        <w:t xml:space="preserve"> </w:t>
      </w:r>
      <w:r>
        <w:rPr>
          <w:bCs/>
          <w:b/>
        </w:rPr>
        <w:t xml:space="preserve">Australia Melbourne</w:t>
      </w:r>
      <w:r>
        <w:br/>
      </w:r>
      <w:r>
        <w:t xml:space="preserve">Ecosystem Landscape</w:t>
      </w:r>
      <w:r>
        <w:br/>
      </w:r>
    </w:p>
    <w:p>
      <w:pPr>
        <w:pStyle w:val="FirstParagraph"/>
      </w:pPr>
      <w:r>
        <w:t xml:space="preserve">Melbourne, situated in the state of Victoria, is renowned for its cultural vibrancy but equally significant for its diverse ecosystems. From the coastal heathlands of Port Phillip Bay to the temperate forests on the city's fringes,</w:t>
      </w:r>
      <w:r>
        <w:t xml:space="preserve"> </w:t>
      </w:r>
      <w:r>
        <w:rPr>
          <w:iCs/>
          <w:i/>
        </w:rPr>
        <w:t xml:space="preserve">Australia Melbourne</w:t>
      </w:r>
      <w:r>
        <w:t xml:space="preserve"> </w:t>
      </w:r>
      <w:r>
        <w:t xml:space="preserve">hosts a complex network of habitats that require specialized scientific management. This context forms the foundation of our</w:t>
      </w:r>
      <w:r>
        <w:t xml:space="preserve"> </w:t>
      </w:r>
      <w:r>
        <w:rPr>
          <w:bCs/>
          <w:b/>
        </w:rPr>
        <w:t xml:space="preserve">Australia Melbourne Case Study</w:t>
      </w:r>
      <w:r>
        <w:t xml:space="preserve">.</w:t>
      </w:r>
    </w:p>
    <w:p>
      <w:pPr>
        <w:pStyle w:val="BodyText"/>
      </w:pPr>
      <w:r>
        <w:t xml:space="preserve">The region is home to numerous threatened species, including birds like the Powerful Owl and reptiles such as the Growling Grass Frog. As urbanization intensifies in</w:t>
      </w:r>
      <w:r>
        <w:t xml:space="preserve"> </w:t>
      </w:r>
      <w:r>
        <w:rPr>
          <w:iCs/>
          <w:i/>
        </w:rPr>
        <w:t xml:space="preserve">Australia Melbourne</w:t>
      </w:r>
      <w:r>
        <w:t xml:space="preserve">, developers and government agencies face increasing pressure to conduct thorough biodiversity assessments. It is within this high-stakes environment that the role of a specialized</w:t>
      </w:r>
      <w:r>
        <w:t xml:space="preserve"> </w:t>
      </w:r>
      <w:r>
        <w:rPr>
          <w:bCs/>
          <w:b/>
        </w:rPr>
        <w:t xml:space="preserve">Australia Melbourne Biologist</w:t>
      </w:r>
      <w:r>
        <w:t xml:space="preserve"> </w:t>
      </w:r>
      <w:r>
        <w:t xml:space="preserve">becomes indispensable.</w:t>
      </w:r>
    </w:p>
    <w:p>
      <w:pPr>
        <w:pStyle w:val="BodyText"/>
      </w:pPr>
      <w:r>
        <w:rPr>
          <w:bCs/>
          <w:b/>
        </w:rPr>
        <w:t xml:space="preserve">Australia Melbourne Case Study</w:t>
      </w:r>
      <w:r>
        <w:t xml:space="preserve">: Recent policy shifts in Victoria emphasize "Net Gain" for biodiversity, meaning any development must result in a measurable improvement or preservation of ecological value compared to the baseline. This regulatory framework demands expertise that goes beyond general knowledge; it requires the precision of a dedicated</w:t>
      </w:r>
      <w:r>
        <w:t xml:space="preserve"> </w:t>
      </w:r>
      <w:r>
        <w:rPr>
          <w:iCs/>
          <w:i/>
        </w:rPr>
        <w:t xml:space="preserve">Australia Melbourne Biologist</w:t>
      </w:r>
      <w:r>
        <w:t xml:space="preserve">.</w:t>
      </w:r>
    </w:p>
    <w:bookmarkEnd w:id="20"/>
    <w:bookmarkStart w:id="21" w:name="X94e3b424d3373f4a4c0f25e1ef63e3ecd420934"/>
    <w:p>
      <w:pPr>
        <w:pStyle w:val="Heading2"/>
      </w:pPr>
      <w:r>
        <w:t xml:space="preserve">2. The Core Role: Defining the</w:t>
      </w:r>
      <w:r>
        <w:t xml:space="preserve"> </w:t>
      </w:r>
      <w:r>
        <w:rPr>
          <w:bCs/>
          <w:b/>
        </w:rPr>
        <w:t xml:space="preserve">Australia Melbourne Biologist</w:t>
      </w:r>
    </w:p>
    <w:p>
      <w:pPr>
        <w:pStyle w:val="FirstParagraph"/>
      </w:pPr>
      <w:r>
        <w:t xml:space="preserve">In this case study, we define an "Biologist" operating within the specific legal and ecological parameters of Australia. Unlike generic environmental consultants, a true</w:t>
      </w:r>
      <w:r>
        <w:t xml:space="preserve"> </w:t>
      </w:r>
      <w:r>
        <w:rPr>
          <w:bCs/>
          <w:b/>
        </w:rPr>
        <w:t xml:space="preserve">Australia Melbourne Biologist</w:t>
      </w:r>
      <w:r>
        <w:t xml:space="preserve"> </w:t>
      </w:r>
      <w:r>
        <w:t xml:space="preserve">possesses:</w:t>
      </w:r>
    </w:p>
    <w:p>
      <w:pPr>
        <w:numPr>
          <w:ilvl w:val="0"/>
          <w:numId w:val="1001"/>
        </w:numPr>
        <w:pStyle w:val="Compact"/>
      </w:pPr>
      <w:r>
        <w:rPr>
          <w:iCs/>
          <w:i/>
        </w:rPr>
        <w:t xml:space="preserve">Local Taxonomic Expertise:</w:t>
      </w:r>
      <w:r>
        <w:t xml:space="preserve">Familiarity with species endemic to Victoria and the greater Melbourne metropolitan area.</w:t>
      </w:r>
    </w:p>
    <w:p>
      <w:pPr>
        <w:numPr>
          <w:ilvl w:val="0"/>
          <w:numId w:val="1001"/>
        </w:numPr>
        <w:pStyle w:val="Compact"/>
      </w:pPr>
      <w:r>
        <w:rPr>
          <w:iCs/>
          <w:i/>
        </w:rPr>
        <w:t xml:space="preserve">Licenses &amp; Accreditation:</w:t>
      </w:r>
      <w:r>
        <w:t xml:space="preserve"> </w:t>
      </w:r>
      <w:r>
        <w:t xml:space="preserve">Holding valid licenses under the Flora and Fauna Guarantee Act 1988 (Victoria).</w:t>
      </w:r>
    </w:p>
    <w:p>
      <w:pPr>
        <w:pStyle w:val="FirstParagraph"/>
      </w:pPr>
      <w:r>
        <w:t xml:space="preserve">The primary objective of this professional is to bridge the gap between scientific data and practical application, ensuring that projects in</w:t>
      </w:r>
      <w:r>
        <w:t xml:space="preserve"> </w:t>
      </w:r>
      <w:r>
        <w:rPr>
          <w:iCs/>
          <w:i/>
        </w:rPr>
        <w:t xml:space="preserve">Australia Melbourne</w:t>
      </w:r>
      <w:r>
        <w:t xml:space="preserve"> </w:t>
      </w:r>
      <w:r>
        <w:t xml:space="preserve">meet strict environmental standards while facilitating progress.</w:t>
      </w:r>
    </w:p>
    <w:bookmarkEnd w:id="21"/>
    <w:bookmarkStart w:id="22" w:name="X763dace8952233b1f04504644dd21b04f1c64f6"/>
    <w:p>
      <w:pPr>
        <w:pStyle w:val="Heading2"/>
      </w:pPr>
      <w:r>
        <w:t xml:space="preserve">3. Case Study Application: The "Green Corridor" Project</w:t>
      </w:r>
    </w:p>
    <w:p>
      <w:pPr>
        <w:pStyle w:val="FirstParagraph"/>
      </w:pPr>
      <w:r>
        <w:br/>
      </w:r>
    </w:p>
    <w:p>
      <w:pPr>
        <w:pStyle w:val="BodyText"/>
      </w:pPr>
      <w:r>
        <w:t xml:space="preserve">To illustrate the practical value of a</w:t>
      </w:r>
      <w:r>
        <w:t xml:space="preserve"> </w:t>
      </w:r>
      <w:r>
        <w:rPr>
          <w:bCs/>
          <w:b/>
        </w:rPr>
        <w:t xml:space="preserve">Australia Melbourne Biologist</w:t>
      </w:r>
      <w:r>
        <w:t xml:space="preserve">, we analyze a hypothetical but representative project in South</w:t>
      </w:r>
      <w:r>
        <w:t xml:space="preserve"> </w:t>
      </w:r>
      <w:r>
        <w:rPr>
          <w:iCs/>
          <w:i/>
        </w:rPr>
        <w:t xml:space="preserve">Australia Melbourne</w:t>
      </w:r>
      <w:r>
        <w:t xml:space="preserve">. The project involved transforming an abandoned industrial zone into a mixed-use residential precinct with significant green space.</w:t>
      </w:r>
    </w:p>
    <w:p>
      <w:pPr>
        <w:pStyle w:val="BodyText"/>
      </w:pPr>
      <w:r>
        <w:rPr>
          <w:bCs/>
          <w:b/>
        </w:rPr>
        <w:t xml:space="preserve">The Challenge:</w:t>
      </w:r>
      <w:r>
        <w:t xml:space="preserve"> </w:t>
      </w:r>
      <w:r>
        <w:t xml:space="preserve">Site surveys revealed the presence of endangered ground-dwelling mammals and rare native orchids. Without intervention, construction would have led to irreversible habitat loss, violating regulations in</w:t>
      </w:r>
      <w:r>
        <w:t xml:space="preserve"> </w:t>
      </w:r>
      <w:r>
        <w:rPr>
          <w:iCs/>
          <w:i/>
        </w:rPr>
        <w:t xml:space="preserve">Australia Melbourne</w:t>
      </w:r>
      <w:r>
        <w:t xml:space="preserve">.</w:t>
      </w:r>
    </w:p>
    <w:p>
      <w:pPr>
        <w:pStyle w:val="BodyText"/>
      </w:pPr>
      <w:r>
        <w:rPr>
          <w:bCs/>
          <w:b/>
        </w:rPr>
        <w:t xml:space="preserve">The Solution via Biologist Intervention:</w:t>
      </w:r>
    </w:p>
    <w:p>
      <w:pPr>
        <w:numPr>
          <w:ilvl w:val="0"/>
          <w:numId w:val="1002"/>
        </w:numPr>
        <w:pStyle w:val="Compact"/>
      </w:pPr>
      <w:r>
        <w:rPr>
          <w:iCs/>
          <w:i/>
        </w:rPr>
        <w:t xml:space="preserve">Detailed Biodiversity Assessment:</w:t>
      </w:r>
      <w:r>
        <w:t xml:space="preserve"> </w:t>
      </w:r>
      <w:r>
        <w:t xml:space="preserve">An Australia Melbourne Biologist conducted comprehensive field surveys across four seasons. This data was crucial for mapping critical habitats and movement corridors.</w:t>
      </w:r>
    </w:p>
    <w:p>
      <w:pPr>
        <w:numPr>
          <w:ilvl w:val="0"/>
          <w:numId w:val="1002"/>
        </w:numPr>
        <w:pStyle w:val="Compact"/>
      </w:pPr>
      <w:r>
        <w:rPr>
          <w:iCs/>
          <w:i/>
        </w:rPr>
        <w:t xml:space="preserve">Mitigation Strategy Design:</w:t>
      </w:r>
      <w:r>
        <w:t xml:space="preserve"> </w:t>
      </w:r>
      <w:r>
        <w:t xml:space="preserve">The biologist proposed "offsetting" measures. By establishing new protected patches in nearby reserves, the development could proceed without net loss of biodiversity.</w:t>
      </w:r>
    </w:p>
    <w:p>
      <w:pPr>
        <w:numPr>
          <w:ilvl w:val="0"/>
          <w:numId w:val="1002"/>
        </w:numPr>
        <w:pStyle w:val="Compact"/>
      </w:pPr>
      <w:r>
        <w:t xml:space="preserve">Stakeholder Engagement:</w:t>
      </w:r>
      <w:r>
        <w:t xml:space="preserve"> </w:t>
      </w:r>
      <w:r>
        <w:t xml:space="preserve">The</w:t>
      </w:r>
      <w:r>
        <w:t xml:space="preserve"> </w:t>
      </w:r>
      <w:r>
        <w:rPr>
          <w:bCs/>
          <w:b/>
        </w:rPr>
        <w:t xml:space="preserve">Australia Melbourne Biologist</w:t>
      </w:r>
      <w:r>
        <w:t xml:space="preserve"> </w:t>
      </w:r>
      <w:r>
        <w:t xml:space="preserve">facilitated workshops between developers, local councils, and indigenous communities to ensure cultural and ecological values were respected.</w:t>
      </w:r>
    </w:p>
    <w:p>
      <w:pPr>
        <w:pStyle w:val="FirstParagraph"/>
      </w:pPr>
      <w:r>
        <w:br/>
      </w:r>
    </w:p>
    <w:p>
      <w:pPr>
        <w:pStyle w:val="BodyText"/>
      </w:pPr>
      <w:r>
        <w:t xml:space="preserve">This scenario underscores why the expertise of an</w:t>
      </w:r>
      <w:r>
        <w:t xml:space="preserve"> </w:t>
      </w:r>
      <w:r>
        <w:rPr>
          <w:iCs/>
          <w:i/>
        </w:rPr>
        <w:t xml:space="preserve">Australia Melbourne Biologist</w:t>
      </w:r>
      <w:r>
        <w:t xml:space="preserve"> </w:t>
      </w:r>
      <w:r>
        <w:t xml:space="preserve">is not optional but vital for sustainable urban planning in Australia.</w:t>
      </w:r>
    </w:p>
    <w:bookmarkEnd w:id="22"/>
    <w:bookmarkStart w:id="23" w:name="Xe10f6c8a4239f28ad5e26e9ac97771f9d7f2fcd"/>
    <w:p>
      <w:pPr>
        <w:pStyle w:val="Heading2"/>
      </w:pPr>
      <w:r>
        <w:t xml:space="preserve">4. Methodology: How a</w:t>
      </w:r>
      <w:r>
        <w:t xml:space="preserve"> </w:t>
      </w:r>
      <w:r>
        <w:rPr>
          <w:bCs/>
          <w:b/>
        </w:rPr>
        <w:t xml:space="preserve">Australia Melbourne Biologist</w:t>
      </w:r>
      <w:r>
        <w:br/>
      </w:r>
      <w:r>
        <w:t xml:space="preserve">Operates</w:t>
      </w:r>
      <w:r>
        <w:br/>
      </w:r>
    </w:p>
    <w:p>
      <w:pPr>
        <w:pStyle w:val="FirstParagraph"/>
      </w:pPr>
      <w:r>
        <w:br/>
      </w:r>
    </w:p>
    <w:p>
      <w:pPr>
        <w:pStyle w:val="BodyText"/>
      </w:pPr>
      <w:r>
        <w:t xml:space="preserve">In our case study analysis, we break down the standard operating procedures of a professional</w:t>
      </w:r>
      <w:r>
        <w:t xml:space="preserve"> </w:t>
      </w:r>
      <w:r>
        <w:rPr>
          <w:iCs/>
          <w:i/>
        </w:rPr>
        <w:t xml:space="preserve">Australia Melbourne Biologist:</w:t>
      </w:r>
    </w:p>
    <w:p>
      <w:pPr>
        <w:numPr>
          <w:ilvl w:val="0"/>
          <w:numId w:val="1003"/>
        </w:numPr>
        <w:pStyle w:val="Compact"/>
      </w:pPr>
      <w:r>
        <w:t xml:space="preserve">Data Collection &amp; Analysis:</w:t>
      </w:r>
    </w:p>
    <w:p>
      <w:pPr>
        <w:pStyle w:val="FirstParagraph"/>
      </w:pPr>
      <w:r>
        <w:br/>
      </w:r>
    </w:p>
    <w:p>
      <w:pPr>
        <w:numPr>
          <w:ilvl w:val="0"/>
          <w:numId w:val="1005"/>
        </w:numPr>
        <w:pStyle w:val="Compact"/>
      </w:pPr>
      <w:r>
        <w:t xml:space="preserve">Compliance Reporting:</w:t>
      </w:r>
    </w:p>
    <w:p>
      <w:pPr>
        <w:pStyle w:val="FirstParagraph"/>
      </w:pPr>
      <w:r>
        <w:br/>
      </w:r>
    </w:p>
    <w:p>
      <w:pPr>
        <w:numPr>
          <w:ilvl w:val="0"/>
          <w:numId w:val="1007"/>
        </w:numPr>
        <w:pStyle w:val="Compact"/>
      </w:pPr>
      <w:r>
        <w:t xml:space="preserve">Ongoing Monitoring:</w:t>
      </w:r>
    </w:p>
    <w:p>
      <w:pPr>
        <w:pStyle w:val="FirstParagraph"/>
      </w:pPr>
      <w:r>
        <w:br/>
      </w:r>
    </w:p>
    <w:bookmarkEnd w:id="23"/>
    <w:bookmarkStart w:id="24" w:name="X971d35f898ed9d752b5de9632d0946b22fffc77"/>
    <w:p>
      <w:pPr>
        <w:pStyle w:val="Heading2"/>
      </w:pPr>
      <w:r>
        <w:t xml:space="preserve">5. Challenges and Solutions in the</w:t>
      </w:r>
      <w:r>
        <w:t xml:space="preserve"> </w:t>
      </w:r>
      <w:r>
        <w:rPr>
          <w:iCs/>
          <w:i/>
        </w:rPr>
        <w:t xml:space="preserve">Australia Melbourne</w:t>
      </w:r>
      <w:r>
        <w:br/>
      </w:r>
      <w:r>
        <w:t xml:space="preserve">Context</w:t>
      </w:r>
      <w:r>
        <w:br/>
      </w:r>
    </w:p>
    <w:p>
      <w:pPr>
        <w:pStyle w:val="FirstParagraph"/>
      </w:pPr>
      <w:r>
        <w:br/>
      </w:r>
    </w:p>
    <w:p>
      <w:pPr>
        <w:pStyle w:val="BodyText"/>
      </w:pPr>
      <w:r>
        <w:t xml:space="preserve">The case study identifies several unique challenges faced by a</w:t>
      </w:r>
      <w:r>
        <w:t xml:space="preserve"> </w:t>
      </w:r>
      <w:r>
        <w:rPr>
          <w:bCs/>
          <w:b/>
        </w:rPr>
        <w:t xml:space="preserve">Australia Melbourne Biologist:</w:t>
      </w:r>
    </w:p>
    <w:p>
      <w:pPr>
        <w:numPr>
          <w:ilvl w:val="0"/>
          <w:numId w:val="1009"/>
        </w:numPr>
        <w:pStyle w:val="Compact"/>
      </w:pPr>
      <w:r>
        <w:t xml:space="preserve">Bushfire Risk: With increasing fire seasons, biologists must design green spaces that act as fuel breaks without compromising biodiversity.</w:t>
      </w:r>
    </w:p>
    <w:p>
      <w:pPr>
        <w:numPr>
          <w:ilvl w:val="0"/>
          <w:numId w:val="1009"/>
        </w:numPr>
        <w:pStyle w:val="Compact"/>
      </w:pPr>
      <w:r>
        <w:t xml:space="preserve">Drought Resilience: Climate change poses significant threats to</w:t>
      </w:r>
      <w:r>
        <w:t xml:space="preserve"> </w:t>
      </w:r>
      <w:r>
        <w:rPr>
          <w:iCs/>
          <w:i/>
        </w:rPr>
        <w:t xml:space="preserve">Australia Melbourne's</w:t>
      </w:r>
      <w:r>
        <w:t xml:space="preserve"> </w:t>
      </w:r>
      <w:r>
        <w:t xml:space="preserve">waterways. A skilled biologist recommends drought-tolerant native species for restoration projects.</w:t>
      </w:r>
    </w:p>
    <w:p>
      <w:pPr>
        <w:pStyle w:val="FirstParagraph"/>
      </w:pPr>
      <w:r>
        <w:br/>
      </w:r>
    </w:p>
    <w:bookmarkEnd w:id="24"/>
    <w:bookmarkStart w:id="25" w:name="conclusion-and-recommendations"/>
    <w:p>
      <w:pPr>
        <w:pStyle w:val="Heading2"/>
      </w:pPr>
      <w:r>
        <w:t xml:space="preserve">6. Conclusion and Recommendations</w:t>
      </w:r>
    </w:p>
    <w:p>
      <w:pPr>
        <w:pStyle w:val="FirstParagraph"/>
      </w:pPr>
      <w:r>
        <w:br/>
      </w:r>
    </w:p>
    <w:p>
      <w:pPr>
        <w:pStyle w:val="BodyText"/>
      </w:pPr>
      <w:r>
        <w:t xml:space="preserve">This case study clearly demonstrates that the integration of a specialized</w:t>
      </w:r>
      <w:r>
        <w:t xml:space="preserve"> </w:t>
      </w:r>
      <w:r>
        <w:rPr>
          <w:bCs/>
          <w:b/>
        </w:rPr>
        <w:t xml:space="preserve">Australia Melbourne Biologist</w:t>
      </w:r>
      <w:r>
        <w:t xml:space="preserve"> </w:t>
      </w:r>
      <w:r>
        <w:t xml:space="preserve">is crucial for balancing urban growth with environmental preservation. The unique ecological conditions of</w:t>
      </w:r>
      <w:r>
        <w:t xml:space="preserve"> </w:t>
      </w:r>
      <w:r>
        <w:rPr>
          <w:iCs/>
          <w:i/>
        </w:rPr>
        <w:t xml:space="preserve">Australia Melbourne</w:t>
      </w:r>
      <w:r>
        <w:t xml:space="preserve"> </w:t>
      </w:r>
      <w:r>
        <w:t xml:space="preserve">require tailored scientific approaches rather than generic solutions.</w:t>
      </w:r>
    </w:p>
    <w:p>
      <w:pPr>
        <w:pStyle w:val="BodyText"/>
      </w:pPr>
      <w:r>
        <w:br/>
      </w:r>
    </w:p>
    <w:p>
      <w:pPr>
        <w:pStyle w:val="BodyText"/>
      </w:pPr>
      <w:r>
        <w:t xml:space="preserve">For developers, planners, and policymakers in Australia, engaging an experienced biologist ensures compliance with Victorian laws while contributing positively to the city's green legacy.</w:t>
      </w:r>
    </w:p>
    <w:p>
      <w:pPr>
        <w:pStyle w:val="BodyText"/>
      </w:pPr>
      <w:r>
        <w:br/>
      </w:r>
    </w:p>
    <w:p>
      <w:pPr>
        <w:pStyle w:val="BodyText"/>
      </w:pPr>
      <w:r>
        <w:t xml:space="preserve">In summary:</w:t>
      </w:r>
    </w:p>
    <w:p>
      <w:pPr>
        <w:numPr>
          <w:ilvl w:val="0"/>
          <w:numId w:val="1010"/>
        </w:numPr>
        <w:pStyle w:val="Compact"/>
      </w:pPr>
      <w:r>
        <w:t xml:space="preserve">The role of a</w:t>
      </w:r>
      <w:r>
        <w:t xml:space="preserve"> </w:t>
      </w:r>
      <w:r>
        <w:rPr>
          <w:bCs/>
          <w:b/>
        </w:rPr>
        <w:t xml:space="preserve">Australia Melbourne Biologist</w:t>
      </w:r>
      <w:r>
        <w:t xml:space="preserve"> </w:t>
      </w:r>
      <w:r>
        <w:t xml:space="preserve">is complex and vital.</w:t>
      </w:r>
    </w:p>
    <w:p>
      <w:pPr>
        <w:pStyle w:val="FirstParagraph"/>
      </w:pPr>
      <w:r>
        <w:t xml:space="preserve">This document serves as both a case study for academic review and a practical guide for understanding the necessity of biological expertise in modern urban development.</w:t>
      </w:r>
    </w:p>
    <w:p>
      <w:pPr>
        <w:pStyle w:val="BodyText"/>
      </w:pPr>
      <w:r>
        <w:br/>
      </w:r>
    </w:p>
    <w:p>
      <w:pPr>
        <w:pStyle w:val="BodyText"/>
      </w:pPr>
      <w:r>
        <w:t xml:space="preserve">© 2023 Environmental Science Review. All Rights Reserved.</w:t>
      </w:r>
      <w:r>
        <w:br/>
      </w:r>
      <w:r>
        <w:t xml:space="preserve">Disclaimer: This document is for informational purposes only and does not constitute legal advice regarding environmental regulations in Australia Melbourne.</w:t>
      </w:r>
    </w:p>
    <w:p>
      <w:pPr>
        <w:pStyle w:val="BodyText"/>
      </w:pP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Biologist in Australia Melbourne</dc:title>
  <dc:creator/>
  <dc:language>en</dc:language>
  <cp:keywords/>
  <dcterms:created xsi:type="dcterms:W3CDTF">2026-07-29T16:48:49Z</dcterms:created>
  <dcterms:modified xsi:type="dcterms:W3CDTF">2026-07-29T16:48:49Z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