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Biological</w:t>
      </w:r>
      <w:r>
        <w:t xml:space="preserve"> </w:t>
      </w:r>
      <w:r>
        <w:t xml:space="preserve">Research</w:t>
      </w:r>
      <w:r>
        <w:t xml:space="preserve"> </w:t>
      </w:r>
      <w:r>
        <w:t xml:space="preserve">Capabilities</w:t>
      </w:r>
      <w:r>
        <w:t xml:space="preserve"> </w:t>
      </w:r>
      <w:r>
        <w:t xml:space="preserve">in</w:t>
      </w:r>
      <w:r>
        <w:t xml:space="preserve"> </w:t>
      </w:r>
      <w:r>
        <w:t xml:space="preserve">Germany,</w:t>
      </w:r>
      <w:r>
        <w:t xml:space="preserve"> </w:t>
      </w:r>
      <w:r>
        <w:t xml:space="preserve">Frankfurt</w:t>
      </w:r>
    </w:p>
    <w:bookmarkStart w:id="27" w:name="X99e55b9da2ed10011c36ebad0a78c5b42e2f1ae"/>
    <w:p>
      <w:pPr>
        <w:pStyle w:val="Heading1"/>
      </w:pPr>
      <w:r>
        <w:t xml:space="preserve">Case Study Strategic Integration of Specialized Biologist Roles within the Frankfurt Metropolitan Hub</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Germany, Frankfurt am Main</w:t>
      </w:r>
      <w:r>
        <w:br/>
      </w:r>
      <w:r>
        <w:rPr>
          <w:bCs/>
          <w:b/>
        </w:rPr>
        <w:t xml:space="preserve">Focal Role:</w:t>
      </w:r>
      <w:r>
        <w:t xml:space="preserve"> </w:t>
      </w:r>
      <w:r>
        <w:t xml:space="preserve">Senior Biologist (Molecular &amp; Environmental)</w:t>
      </w:r>
      <w:r>
        <w:br/>
      </w:r>
      <w:r>
        <w:rPr>
          <w:bCs/>
          <w:b/>
        </w:rPr>
        <w:t xml:space="preserve">Sector:</w:t>
      </w:r>
      <w:r>
        <w:t xml:space="preserve"> </w:t>
      </w:r>
      <w:r>
        <w:t xml:space="preserve">Life Sciences, Pharmaceutical Research, and Green Technology</w:t>
      </w:r>
    </w:p>
    <w:bookmarkStart w:id="20" w:name="executive-summary"/>
    <w:p>
      <w:pPr>
        <w:pStyle w:val="Heading2"/>
      </w:pPr>
      <w:r>
        <w:t xml:space="preserve">1. Executive Summary</w:t>
      </w:r>
    </w:p>
    <w:p>
      <w:pPr>
        <w:pStyle w:val="FirstParagraph"/>
      </w:pPr>
      <w:r>
        <w:t xml:space="preserve">This case study examines the strategic implementation and operational impact of hiring a specialized</w:t>
      </w:r>
      <w:r>
        <w:t xml:space="preserve"> </w:t>
      </w:r>
      <w:r>
        <w:rPr>
          <w:bCs/>
          <w:b/>
        </w:rPr>
        <w:t xml:space="preserve">Biologist</w:t>
      </w:r>
      <w:r>
        <w:t xml:space="preserve"> </w:t>
      </w:r>
      <w:r>
        <w:t xml:space="preserve">within the corporate infrastructure of a mid-to-large sized biotechnology firm located in</w:t>
      </w:r>
      <w:r>
        <w:t xml:space="preserve"> </w:t>
      </w:r>
      <w:r>
        <w:rPr>
          <w:bCs/>
          <w:b/>
        </w:rPr>
        <w:t xml:space="preserve">Germany, Frankfurt</w:t>
      </w:r>
      <w:r>
        <w:t xml:space="preserve">. As Frankfurt evolves from a traditional financial hub into a burgeoning center for life sciences and biomedical innovation, the demand for high-level biological expertise has intensified. This document outlines the challenges faced by the organization, the specific qualifications required of the</w:t>
      </w:r>
      <w:r>
        <w:t xml:space="preserve"> </w:t>
      </w:r>
      <w:r>
        <w:rPr>
          <w:bCs/>
          <w:b/>
        </w:rPr>
        <w:t xml:space="preserve">Biologist</w:t>
      </w:r>
      <w:r>
        <w:t xml:space="preserve">, and how this role contributes to sustainable growth in</w:t>
      </w:r>
      <w:r>
        <w:t xml:space="preserve"> </w:t>
      </w:r>
      <w:r>
        <w:rPr>
          <w:bCs/>
          <w:b/>
        </w:rPr>
        <w:t xml:space="preserve">Germany, Frankfurt</w:t>
      </w:r>
      <w:r>
        <w:t xml:space="preserve">. The primary objective is to demonstrate how targeted recruitment of biological talent can accelerate R&amp;D timelines and enhance regulatory compliance within one of Europe’s most competitive economic zones.</w:t>
      </w:r>
    </w:p>
    <w:bookmarkEnd w:id="20"/>
    <w:bookmarkStart w:id="21" w:name="organizational-context-and-background"/>
    <w:p>
      <w:pPr>
        <w:pStyle w:val="Heading2"/>
      </w:pPr>
      <w:r>
        <w:t xml:space="preserve">2. Organizational Context and Background</w:t>
      </w:r>
    </w:p>
    <w:p>
      <w:pPr>
        <w:pStyle w:val="FirstParagraph"/>
      </w:pPr>
      <w:r>
        <w:t xml:space="preserve">The organization in question is a leading innovator in diagnostic solutions and environmental monitoring technologies. Headquartered in</w:t>
      </w:r>
      <w:r>
        <w:t xml:space="preserve"> </w:t>
      </w:r>
      <w:r>
        <w:rPr>
          <w:bCs/>
          <w:b/>
        </w:rPr>
        <w:t xml:space="preserve">Germany, Frankfurt</w:t>
      </w:r>
      <w:r>
        <w:t xml:space="preserve">, the company leverages its strategic location at the heart of Europe’s transport and communication networks to distribute its products globally. However, as competitors intensify their research efforts, internal gaps were identified regarding advanced genomic analysis and sustainable waste management protocols derived from biological processes.</w:t>
      </w:r>
      <w:r>
        <w:t xml:space="preserve"> </w:t>
      </w:r>
      <w:r>
        <w:t xml:space="preserve">To address these gaps, the executive board initiated a project to elevate the scientific department by securing a senior</w:t>
      </w:r>
      <w:r>
        <w:t xml:space="preserve"> </w:t>
      </w:r>
      <w:r>
        <w:rPr>
          <w:bCs/>
          <w:b/>
        </w:rPr>
        <w:t xml:space="preserve">Biologist</w:t>
      </w:r>
      <w:r>
        <w:t xml:space="preserve">. The choice of location was deliberate; Frankfurt offers access to top-tier universities such as Goethe University Frankfurt, proximity to major pharmaceutical giants like Merck KGaA (which has significant roots in Darmstadt and Frankfurt), and robust government funding opportunities for green technology initiatives prevalent in modern</w:t>
      </w:r>
      <w:r>
        <w:t xml:space="preserve"> </w:t>
      </w:r>
      <w:r>
        <w:rPr>
          <w:bCs/>
          <w:b/>
        </w:rPr>
        <w:t xml:space="preserve">Germany, Frankfurt</w:t>
      </w:r>
      <w:r>
        <w:t xml:space="preserve">.</w:t>
      </w:r>
    </w:p>
    <w:bookmarkEnd w:id="21"/>
    <w:bookmarkStart w:id="22" w:name="X198076389335faaccbfe385d26d2b3e1273d91c"/>
    <w:p>
      <w:pPr>
        <w:pStyle w:val="Heading2"/>
      </w:pPr>
      <w:r>
        <w:t xml:space="preserve">3. The Challenge: Scaling Scientific Rigor and Regulatory Compliance</w:t>
      </w:r>
    </w:p>
    <w:p>
      <w:pPr>
        <w:pStyle w:val="FirstParagraph"/>
      </w:pPr>
      <w:r>
        <w:t xml:space="preserve">The primary challenge was not merely a lack of staff, but a need for specialized knowledge that bridges the gap between theoretical biology and industrial application. The existing team consisted primarily of data analysts and project managers who lacked deep wet-lab expertise. Specifically, the company faced three critical hurdles:</w:t>
      </w:r>
      <w:r>
        <w:t xml:space="preserve"> </w:t>
      </w:r>
      <w:r>
        <w:t xml:space="preserve">1. **Complex Genomic Data Interpretation:** The firm had acquired new sequencing technologies but lacked a</w:t>
      </w:r>
      <w:r>
        <w:t xml:space="preserve"> </w:t>
      </w:r>
      <w:r>
        <w:rPr>
          <w:bCs/>
          <w:b/>
        </w:rPr>
        <w:t xml:space="preserve">Biologist</w:t>
      </w:r>
      <w:r>
        <w:t xml:space="preserve"> </w:t>
      </w:r>
      <w:r>
        <w:t xml:space="preserve">capable of interpreting complex genetic markers relevant to human health diagnostics.</w:t>
      </w:r>
      <w:r>
        <w:t xml:space="preserve"> </w:t>
      </w:r>
      <w:r>
        <w:t xml:space="preserve">2. **EU Regulatory Standards:** Navigating the strict regulations imposed by the European Medicines Agency (EMA) and local German environmental laws required someone with extensive experience in biological compliance and ethical research standards.</w:t>
      </w:r>
      <w:r>
        <w:t xml:space="preserve"> </w:t>
      </w:r>
      <w:r>
        <w:t xml:space="preserve">3. **Sustainability Integration:** Operating in</w:t>
      </w:r>
      <w:r>
        <w:t xml:space="preserve"> </w:t>
      </w:r>
      <w:r>
        <w:rPr>
          <w:bCs/>
          <w:b/>
        </w:rPr>
        <w:t xml:space="preserve">Germany, Frankfurt</w:t>
      </w:r>
      <w:r>
        <w:t xml:space="preserve">, there was significant pressure from local stakeholders to reduce the carbon footprint of laboratory operations through biological waste treatment methods that are both effective and eco-friendly.</w:t>
      </w:r>
      <w:r>
        <w:t xml:space="preserve"> </w:t>
      </w:r>
      <w:r>
        <w:t xml:space="preserve">The organization needed a</w:t>
      </w:r>
      <w:r>
        <w:t xml:space="preserve"> </w:t>
      </w:r>
      <w:r>
        <w:rPr>
          <w:bCs/>
          <w:b/>
        </w:rPr>
        <w:t xml:space="preserve">Biologist</w:t>
      </w:r>
      <w:r>
        <w:t xml:space="preserve"> </w:t>
      </w:r>
      <w:r>
        <w:t xml:space="preserve">who could not only conduct experiments but also lead cross-functional teams, manage regulatory submissions, and innovate sustainable practices.</w:t>
      </w:r>
    </w:p>
    <w:bookmarkEnd w:id="22"/>
    <w:bookmarkStart w:id="23" w:name="X2abaa8084b601ddb9b4cdfdb9c48a845a33efa2"/>
    <w:p>
      <w:pPr>
        <w:pStyle w:val="Heading2"/>
      </w:pPr>
      <w:r>
        <w:t xml:space="preserve">4. Strategic Implementation: Defining the Biologist Role in Frankfurt</w:t>
      </w:r>
    </w:p>
    <w:p>
      <w:pPr>
        <w:pStyle w:val="FirstParagraph"/>
      </w:pPr>
      <w:r>
        <w:t xml:space="preserve">To ensure success, the recruitment process was tailored specifically to the unique ecosystem of</w:t>
      </w:r>
      <w:r>
        <w:t xml:space="preserve"> </w:t>
      </w:r>
      <w:r>
        <w:rPr>
          <w:bCs/>
          <w:b/>
        </w:rPr>
        <w:t xml:space="preserve">Germany, Frankfurt</w:t>
      </w:r>
      <w:r>
        <w:t xml:space="preserve">. The job description for the</w:t>
      </w:r>
      <w:r>
        <w:t xml:space="preserve"> </w:t>
      </w:r>
      <w:r>
        <w:rPr>
          <w:bCs/>
          <w:b/>
        </w:rPr>
        <w:t xml:space="preserve">Biologist</w:t>
      </w:r>
      <w:r>
        <w:t xml:space="preserve"> </w:t>
      </w:r>
      <w:r>
        <w:t xml:space="preserve">position emphasized several key competencies:</w:t>
      </w:r>
      <w:r>
        <w:t xml:space="preserve"> </w:t>
      </w:r>
      <w:r>
        <w:t xml:space="preserve">* **Academic Excellence:** A Ph.D. in Molecular Biology, Biochemistry, or Environmental Science from a recognized European institution.</w:t>
      </w:r>
      <w:r>
        <w:t xml:space="preserve"> </w:t>
      </w:r>
      <w:r>
        <w:t xml:space="preserve">* **Local Regulatory Knowledge:** Familiarity with German labor laws regarding research safety and EU data protection regulations (GDPR) concerning patient biological data.</w:t>
      </w:r>
      <w:r>
        <w:t xml:space="preserve"> </w:t>
      </w:r>
      <w:r>
        <w:t xml:space="preserve">* **Interdisciplinary Communication:** The ability to translate complex biological findings for non-scientific stakeholders, including investors and legal teams based in the financial district of</w:t>
      </w:r>
      <w:r>
        <w:t xml:space="preserve"> </w:t>
      </w:r>
      <w:r>
        <w:rPr>
          <w:bCs/>
          <w:b/>
        </w:rPr>
        <w:t xml:space="preserve">Germany, Frankfurt</w:t>
      </w:r>
      <w:r>
        <w:t xml:space="preserve">.</w:t>
      </w:r>
      <w:r>
        <w:t xml:space="preserve"> </w:t>
      </w:r>
      <w:r>
        <w:t xml:space="preserve">The selected candidate was a seasoned professional with prior experience in both academic research and industrial pharmaceutical settings. They were recruited specifically for their ability to integrate seamlessly into the multicultural environment typical of international business hubs like</w:t>
      </w:r>
      <w:r>
        <w:t xml:space="preserve"> </w:t>
      </w:r>
      <w:r>
        <w:rPr>
          <w:bCs/>
          <w:b/>
        </w:rPr>
        <w:t xml:space="preserve">Germany, Frankfurt</w:t>
      </w:r>
      <w:r>
        <w:t xml:space="preserve">. The onboarding process included rigorous training on local safety protocols and collaboration with nearby institutions such as the Paul Ehrlich Institute, ensuring that the</w:t>
      </w:r>
      <w:r>
        <w:t xml:space="preserve"> </w:t>
      </w:r>
      <w:r>
        <w:rPr>
          <w:bCs/>
          <w:b/>
        </w:rPr>
        <w:t xml:space="preserve">Biologist</w:t>
      </w:r>
      <w:r>
        <w:t xml:space="preserve"> </w:t>
      </w:r>
      <w:r>
        <w:t xml:space="preserve">was fully aligned with national research standards.</w:t>
      </w:r>
    </w:p>
    <w:bookmarkEnd w:id="23"/>
    <w:bookmarkStart w:id="24" w:name="operational-outcomes-and-impact"/>
    <w:p>
      <w:pPr>
        <w:pStyle w:val="Heading2"/>
      </w:pPr>
      <w:r>
        <w:t xml:space="preserve">5. Operational Outcomes and Impact</w:t>
      </w:r>
    </w:p>
    <w:p>
      <w:pPr>
        <w:pStyle w:val="FirstParagraph"/>
      </w:pPr>
      <w:r>
        <w:t xml:space="preserve">Since the integration of the</w:t>
      </w:r>
      <w:r>
        <w:t xml:space="preserve"> </w:t>
      </w:r>
      <w:r>
        <w:rPr>
          <w:bCs/>
          <w:b/>
        </w:rPr>
        <w:t xml:space="preserve">Biologist</w:t>
      </w:r>
      <w:r>
        <w:t xml:space="preserve">, the organization has reported significant improvements in operational efficiency and scientific output. The following outcomes highlight the value added by this strategic hire:</w:t>
      </w:r>
      <w:r>
        <w:t xml:space="preserve"> </w:t>
      </w:r>
      <w:r>
        <w:rPr>
          <w:bCs/>
          <w:b/>
        </w:rPr>
        <w:t xml:space="preserve">a) Accelerated R&amp;D Cycles:</w:t>
      </w:r>
      <w:r>
        <w:t xml:space="preserve"> </w:t>
      </w:r>
      <w:r>
        <w:t xml:space="preserve">The</w:t>
      </w:r>
      <w:r>
        <w:t xml:space="preserve"> </w:t>
      </w:r>
      <w:r>
        <w:rPr>
          <w:bCs/>
          <w:b/>
        </w:rPr>
        <w:t xml:space="preserve">Biologist</w:t>
      </w:r>
      <w:r>
        <w:t xml:space="preserve"> </w:t>
      </w:r>
      <w:r>
        <w:t xml:space="preserve">introduced new protocols for high-throughput screening, reducing the time required to validate diagnostic markers by 30%. This speed is critical in</w:t>
      </w:r>
      <w:r>
        <w:t xml:space="preserve"> </w:t>
      </w:r>
      <w:r>
        <w:rPr>
          <w:bCs/>
          <w:b/>
        </w:rPr>
        <w:t xml:space="preserve">Germany, Frankfurt</w:t>
      </w:r>
      <w:r>
        <w:t xml:space="preserve">, where market agility can determine competitive advantage.</w:t>
      </w:r>
      <w:r>
        <w:t xml:space="preserve"> </w:t>
      </w:r>
      <w:r>
        <w:rPr>
          <w:bCs/>
          <w:b/>
        </w:rPr>
        <w:t xml:space="preserve">b) Enhanced Regulatory Compliance:</w:t>
      </w:r>
      <w:r>
        <w:t xml:space="preserve"> </w:t>
      </w:r>
      <w:r>
        <w:t xml:space="preserve">By leveraging the</w:t>
      </w:r>
      <w:r>
        <w:t xml:space="preserve"> </w:t>
      </w:r>
      <w:r>
        <w:rPr>
          <w:bCs/>
          <w:b/>
        </w:rPr>
        <w:t xml:space="preserve">Biologist</w:t>
      </w:r>
      <w:r>
        <w:t xml:space="preserve">’s expertise in EU regulations, the company successfully passed a rigorous audit by local health authorities. This compliance record has strengthened trust among partners and investors in</w:t>
      </w:r>
      <w:r>
        <w:t xml:space="preserve"> </w:t>
      </w:r>
      <w:r>
        <w:rPr>
          <w:bCs/>
          <w:b/>
        </w:rPr>
        <w:t xml:space="preserve">Germany, Frankfurt</w:t>
      </w:r>
      <w:r>
        <w:t xml:space="preserve">, leading to two new major funding grants for sustainable biological research.</w:t>
      </w:r>
      <w:r>
        <w:t xml:space="preserve"> </w:t>
      </w:r>
      <w:r>
        <w:rPr>
          <w:bCs/>
          <w:b/>
        </w:rPr>
        <w:t xml:space="preserve">c) Innovation in Sustainability:</w:t>
      </w:r>
      <w:r>
        <w:t xml:space="preserve"> </w:t>
      </w:r>
      <w:r>
        <w:t xml:space="preserve">The</w:t>
      </w:r>
      <w:r>
        <w:t xml:space="preserve"> </w:t>
      </w:r>
      <w:r>
        <w:rPr>
          <w:bCs/>
          <w:b/>
        </w:rPr>
        <w:t xml:space="preserve">Biologist</w:t>
      </w:r>
      <w:r>
        <w:t xml:space="preserve"> </w:t>
      </w:r>
      <w:r>
        <w:t xml:space="preserve">developed a novel biological filtration system for lab waste, aligning with the green initiatives promoted by the city of Frankfurt. This initiative not only reduced disposal costs by 15% but also enhanced the company’s brand reputation as an environmentally responsible entity within</w:t>
      </w:r>
      <w:r>
        <w:t xml:space="preserve"> </w:t>
      </w:r>
      <w:r>
        <w:rPr>
          <w:bCs/>
          <w:b/>
        </w:rPr>
        <w:t xml:space="preserve">Germany, Frankfurt</w:t>
      </w:r>
      <w:r>
        <w:t xml:space="preserve">.</w:t>
      </w:r>
    </w:p>
    <w:bookmarkEnd w:id="24"/>
    <w:bookmarkStart w:id="25" w:name="challenges-encountered-and-solutions"/>
    <w:p>
      <w:pPr>
        <w:pStyle w:val="Heading2"/>
      </w:pPr>
      <w:r>
        <w:t xml:space="preserve">6. Challenges Encountered and Solutions</w:t>
      </w:r>
    </w:p>
    <w:p>
      <w:pPr>
        <w:pStyle w:val="FirstParagraph"/>
      </w:pPr>
      <w:r>
        <w:t xml:space="preserve">Despite successes, the integration process was not without challenges. One significant hurdle was finding a</w:t>
      </w:r>
      <w:r>
        <w:t xml:space="preserve"> </w:t>
      </w:r>
      <w:r>
        <w:rPr>
          <w:bCs/>
          <w:b/>
        </w:rPr>
        <w:t xml:space="preserve">Biologist</w:t>
      </w:r>
      <w:r>
        <w:t xml:space="preserve"> </w:t>
      </w:r>
      <w:r>
        <w:t xml:space="preserve">who possessed both the technical depth and the business acumen required for this specific role in</w:t>
      </w:r>
      <w:r>
        <w:t xml:space="preserve"> </w:t>
      </w:r>
      <w:r>
        <w:rPr>
          <w:bCs/>
          <w:b/>
        </w:rPr>
        <w:t xml:space="preserve">Germany, Frankfurt</w:t>
      </w:r>
      <w:r>
        <w:t xml:space="preserve">. The local talent pool is competitive, with many top candidates being drawn to larger multinational corporations.</w:t>
      </w:r>
      <w:r>
        <w:t xml:space="preserve"> </w:t>
      </w:r>
      <w:r>
        <w:t xml:space="preserve">To overcome this, the company offered a flexible working arrangement and emphasized its commitment to professional development. They partnered with Goethe University Frankfurt to create a pathway for ongoing education, allowing the</w:t>
      </w:r>
      <w:r>
        <w:t xml:space="preserve"> </w:t>
      </w:r>
      <w:r>
        <w:rPr>
          <w:bCs/>
          <w:b/>
        </w:rPr>
        <w:t xml:space="preserve">Biologist</w:t>
      </w:r>
      <w:r>
        <w:t xml:space="preserve"> </w:t>
      </w:r>
      <w:r>
        <w:t xml:space="preserve">to remain at the cutting edge of scientific discovery while contributing directly to corporate goals. This hybrid approach proved effective in retaining top talent in</w:t>
      </w:r>
      <w:r>
        <w:t xml:space="preserve"> </w:t>
      </w:r>
      <w:r>
        <w:rPr>
          <w:bCs/>
          <w:b/>
        </w:rPr>
        <w:t xml:space="preserve">Germany, Frankfurt</w:t>
      </w:r>
      <w:r>
        <w:t xml:space="preserve">.</w:t>
      </w:r>
      <w:r>
        <w:t xml:space="preserve"> </w:t>
      </w:r>
      <w:r>
        <w:t xml:space="preserve">Another challenge was language and cultural integration. While English is widely spoken in business contexts, proficiency in German facilitated better communication with local regulatory bodies and suppliers. The</w:t>
      </w:r>
      <w:r>
        <w:t xml:space="preserve"> </w:t>
      </w:r>
      <w:r>
        <w:rPr>
          <w:bCs/>
          <w:b/>
        </w:rPr>
        <w:t xml:space="preserve">Biologist</w:t>
      </w:r>
      <w:r>
        <w:t xml:space="preserve"> </w:t>
      </w:r>
      <w:r>
        <w:t xml:space="preserve">participated in intensive language courses provided by the company, further embedding them into the local professional network of</w:t>
      </w:r>
      <w:r>
        <w:t xml:space="preserve"> </w:t>
      </w:r>
      <w:r>
        <w:rPr>
          <w:bCs/>
          <w:b/>
        </w:rPr>
        <w:t xml:space="preserve">Germany, Frankfurt</w:t>
      </w:r>
      <w:r>
        <w:t xml:space="preserve">.</w:t>
      </w:r>
    </w:p>
    <w:bookmarkEnd w:id="25"/>
    <w:bookmarkStart w:id="26" w:name="conclusion-and-future-outlook"/>
    <w:p>
      <w:pPr>
        <w:pStyle w:val="Heading2"/>
      </w:pPr>
      <w:r>
        <w:t xml:space="preserve">7. Conclusion and Future Outlook</w:t>
      </w:r>
    </w:p>
    <w:p>
      <w:pPr>
        <w:pStyle w:val="FirstParagraph"/>
      </w:pPr>
      <w:r>
        <w:t xml:space="preserve">This case study demonstrates that the strategic hiring of a specialized</w:t>
      </w:r>
      <w:r>
        <w:t xml:space="preserve"> </w:t>
      </w:r>
      <w:r>
        <w:rPr>
          <w:bCs/>
          <w:b/>
        </w:rPr>
        <w:t xml:space="preserve">Biologist</w:t>
      </w:r>
      <w:r>
        <w:t xml:space="preserve"> </w:t>
      </w:r>
      <w:r>
        <w:t xml:space="preserve">is a pivotal move for organizations aiming to thrive in the dynamic landscape of</w:t>
      </w:r>
      <w:r>
        <w:t xml:space="preserve"> </w:t>
      </w:r>
      <w:r>
        <w:rPr>
          <w:bCs/>
          <w:b/>
        </w:rPr>
        <w:t xml:space="preserve">Germany, Frankfurt</w:t>
      </w:r>
      <w:r>
        <w:t xml:space="preserve">. The role extends beyond traditional laboratory duties; it encompasses regulatory leadership, sustainability innovation, and cross-disciplinary collaboration.</w:t>
      </w:r>
      <w:r>
        <w:t xml:space="preserve"> </w:t>
      </w:r>
      <w:r>
        <w:t xml:space="preserve">For other companies operating in or looking to expand into</w:t>
      </w:r>
      <w:r>
        <w:t xml:space="preserve"> </w:t>
      </w:r>
      <w:r>
        <w:rPr>
          <w:bCs/>
          <w:b/>
        </w:rPr>
        <w:t xml:space="preserve">Germany, Frankfurt</w:t>
      </w:r>
      <w:r>
        <w:t xml:space="preserve">, this case provides a blueprint for success. By recognizing the unique advantages of the Frankfurt ecosystem—its access to talent, regulatory framework support, and strategic location—organizations can effectively leverage biological expertise to drive growth.</w:t>
      </w:r>
      <w:r>
        <w:t xml:space="preserve"> </w:t>
      </w:r>
      <w:r>
        <w:t xml:space="preserve">Looking ahead, as the demand for personalized medicine and environmental sustainability grows in</w:t>
      </w:r>
      <w:r>
        <w:t xml:space="preserve"> </w:t>
      </w:r>
      <w:r>
        <w:rPr>
          <w:bCs/>
          <w:b/>
        </w:rPr>
        <w:t xml:space="preserve">Germany, Frankfurt</w:t>
      </w:r>
      <w:r>
        <w:t xml:space="preserve">, the role of the</w:t>
      </w:r>
      <w:r>
        <w:t xml:space="preserve"> </w:t>
      </w:r>
      <w:r>
        <w:rPr>
          <w:bCs/>
          <w:b/>
        </w:rPr>
        <w:t xml:space="preserve">Biologist</w:t>
      </w:r>
      <w:r>
        <w:t xml:space="preserve"> </w:t>
      </w:r>
      <w:r>
        <w:t xml:space="preserve">will become even more central. Companies that invest in high-quality biological talent today will be best positioned to lead the next wave of scientific and commercial innovation in this vibrant German hub. The synergy between skilled biological professionals and the robust economic infrastructure of</w:t>
      </w:r>
      <w:r>
        <w:t xml:space="preserve"> </w:t>
      </w:r>
      <w:r>
        <w:rPr>
          <w:bCs/>
          <w:b/>
        </w:rPr>
        <w:t xml:space="preserve">Germany, Frankfurt</w:t>
      </w:r>
      <w:r>
        <w:t xml:space="preserve"> </w:t>
      </w:r>
      <w:r>
        <w:t xml:space="preserve">creates a powerful engine for progress, proving that specialized human capital is the key to unlocking potential in the modern life sciences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Biological Research Capabilities in Germany, Frankfurt</dc:title>
  <dc:creator/>
  <cp:keywords/>
  <dcterms:created xsi:type="dcterms:W3CDTF">2026-07-29T06:09:04Z</dcterms:created>
  <dcterms:modified xsi:type="dcterms:W3CDTF">2026-07-29T06:09:04Z</dcterms:modified>
</cp:coreProperties>
</file>

<file path=docProps/custom.xml><?xml version="1.0" encoding="utf-8"?>
<Properties xmlns="http://schemas.openxmlformats.org/officeDocument/2006/custom-properties" xmlns:vt="http://schemas.openxmlformats.org/officeDocument/2006/docPropsVTypes"/>
</file>