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1" w:name="X2cbff159e6cf753edf5f5a30b86b21a67fd3430"/>
    <w:p>
      <w:pPr>
        <w:pStyle w:val="Heading1"/>
      </w:pPr>
      <w:r>
        <w:t xml:space="preserve">Case Study: The Role of a Biologist in Japan Kyoto</w:t>
      </w:r>
    </w:p>
    <w:bookmarkStart w:id="20" w:name="X72d763775d2a968aea14566be59e7e0d946c114"/>
    <w:p>
      <w:pPr>
        <w:pStyle w:val="Heading2"/>
      </w:pPr>
      <w:r>
        <w:t xml:space="preserve">I. Executive Summary and Introduction to Context</w:t>
      </w:r>
    </w:p>
    <w:p>
      <w:pPr>
        <w:pStyle w:val="FirstParagraph"/>
      </w:pPr>
      <w:r>
        <w:t xml:space="preserve">In the heart of Japan’s cultural heritage lies Kyoto, a city that serves as a unique intersection between ancient tradition and modern scientific innovation. This case study explores the specific role, responsibilities, and challenges faced by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operating within this distinctive environment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Unlike general biological research roles found in industrialized metropolises like Tokyo or Osaka, a Biologist working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must navigate a complex landscape of historical preservation, biodiversity conservation in semi-urban settings, and the intersection of traditional ecological knowledge with modern molecular biology.</w:t>
      </w:r>
    </w:p>
    <w:p>
      <w:pPr>
        <w:pStyle w:val="BodyText"/>
      </w:pPr>
      <w:r>
        <w:t xml:space="preserve">The objective of this document is to detail how professional biologists contribute to environmental sustainability and scientific advancement in one of Japan’s most ecologically sensitive urban zones. By focusing on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we highlight the critical importance of specialized biological expertise in maintaining the delicate balance between tourism, historical preservation, and ecological health.</w:t>
      </w:r>
    </w:p>
    <w:bookmarkEnd w:id="20"/>
    <w:bookmarkStart w:id="21" w:name="ii.-professional-profile-the-biologist"/>
    <w:p>
      <w:pPr>
        <w:pStyle w:val="Heading2"/>
      </w:pPr>
      <w:r>
        <w:t xml:space="preserve">II. Professional Profile: The Biologist</w:t>
      </w:r>
    </w:p>
    <w:p>
      <w:pPr>
        <w:pStyle w:val="FirstParagraph"/>
      </w:pPr>
      <w:r>
        <w:t xml:space="preserve">The core subject of this case study is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. In the context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this professional is not merely a researcher but also a steward of local ecosystems. The typical profile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Background:</w:t>
      </w:r>
      <w:r>
        <w:t xml:space="preserve"> </w:t>
      </w:r>
      <w:r>
        <w:t xml:space="preserve">A Master’s or Ph.D. in Ecology, Conservation Biology, Microbiology, or Botany from reputable institutions such as Kyoto University.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Expertise in urban ecology, wetland conservation (specifically regarding the Kamo River and surrounding marshes), or traditional medicinal plant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Capability:</w:t>
      </w:r>
      <w:r>
        <w:t xml:space="preserve"> </w:t>
      </w:r>
      <w:r>
        <w:t xml:space="preserve">Proficiency in Japanese is often required for collaboration with local government bodies and community stakeholders, although international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positions may prioritize English-language publication capabilities.</w:t>
      </w:r>
    </w:p>
    <w:bookmarkEnd w:id="21"/>
    <w:bookmarkStart w:id="22" w:name="iii.-key-responsibilities-and-duties"/>
    <w:p>
      <w:pPr>
        <w:pStyle w:val="Heading2"/>
      </w:pPr>
      <w:r>
        <w:t xml:space="preserve">III. Key Responsibilities and Duties</w:t>
      </w:r>
    </w:p>
    <w:p>
      <w:pPr>
        <w:pStyle w:val="FirstParagraph"/>
      </w:pPr>
      <w:r>
        <w:t xml:space="preserve">The duties of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 this specific region are multifaceted. They involve rigorous scientific monitoring, policy advising, and public education.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Biodiversity Monitoring: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Ecosystem Restoration Projects:</w:t>
      </w:r>
    </w:p>
    <w:p>
      <w:pPr>
        <w:pStyle w:val="FirstParagraph"/>
      </w:pPr>
      <w:r>
        <w:rPr>
          <w:bCs/>
          <w:b/>
        </w:rPr>
        <w:t xml:space="preserve">Heritage Site Conservation:</w:t>
      </w:r>
    </w:p>
    <w:p>
      <w:pPr>
        <w:pStyle w:val="BodyText"/>
      </w:pPr>
      <w:r>
        <w:t xml:space="preserve">Many biological specimens in Kyoto are tied to historical sites.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often works with archaeologists and historians to analyze pollen records or soil samples from ancient burial mounds, providing insights into past agricultural practices and land use changes over centuries.</w:t>
      </w:r>
    </w:p>
    <w:p>
      <w:pPr>
        <w:pStyle w:val="BodyText"/>
      </w:pPr>
      <w:r>
        <w:rPr>
          <w:bCs/>
          <w:b/>
        </w:rPr>
        <w:t xml:space="preserve">Pedagogical Roles:</w:t>
      </w:r>
    </w:p>
    <w:p>
      <w:pPr>
        <w:pStyle w:val="BodyText"/>
      </w:pPr>
      <w:r>
        <w:t xml:space="preserve">Educating the public is vital.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frequently gives lectures at Kyoto University or participates in community workshops to raise awareness about local biodiversity loss and the importance of preserving green spaces amidst urban expansion.</w:t>
      </w:r>
    </w:p>
    <w:bookmarkEnd w:id="22"/>
    <w:bookmarkStart w:id="27" w:name="Xfd122f8956f18ed60b83ee48a2168750d30cf59"/>
    <w:p>
      <w:pPr>
        <w:pStyle w:val="Heading2"/>
      </w:pPr>
      <w:r>
        <w:t xml:space="preserve">IV. Case Scenario: Urban Wetland Conservation</w:t>
      </w:r>
    </w:p>
    <w:p>
      <w:pPr>
        <w:pStyle w:val="FirstParagraph"/>
      </w:pPr>
      <w:r>
        <w:t xml:space="preserve">To illustrate the practical application of biological skills, we examine a specific scenario involving wetland conservation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This area faces pressure from urban development and seasonal tourism spikes.</w:t>
      </w:r>
    </w:p>
    <w:bookmarkStart w:id="23" w:name="the-challenge"/>
    <w:p>
      <w:pPr>
        <w:pStyle w:val="Heading3"/>
      </w:pPr>
      <w:r>
        <w:t xml:space="preserve">The Challenge:</w:t>
      </w:r>
    </w:p>
    <w:bookmarkEnd w:id="23"/>
    <w:bookmarkStart w:id="24" w:name="the-biologists-intervention"/>
    <w:p>
      <w:pPr>
        <w:pStyle w:val="Heading3"/>
      </w:pPr>
      <w:r>
        <w:t xml:space="preserve">The Biologist’s Intervention:</w:t>
      </w:r>
    </w:p>
    <w:bookmarkEnd w:id="24"/>
    <w:bookmarkStart w:id="25" w:name="data-analysis"/>
    <w:p>
      <w:pPr>
        <w:pStyle w:val="Heading3"/>
      </w:pPr>
      <w:r>
        <w:t xml:space="preserve">Data Analysis:</w:t>
      </w:r>
    </w:p>
    <w:bookmarkEnd w:id="25"/>
    <w:bookmarkStart w:id="26" w:name="policy-implementation"/>
    <w:p>
      <w:pPr>
        <w:pStyle w:val="Heading3"/>
      </w:pPr>
      <w:r>
        <w:t xml:space="preserve">Policy Implementation:</w:t>
      </w:r>
    </w:p>
    <w:p>
      <w:pPr>
        <w:pStyle w:val="FirstParagraph"/>
      </w:pPr>
      <w:r>
        <w:t xml:space="preserve">The findings are presented to the Kyoto City Planning Department. The recommendation leads to a new ordinance requiring permeable landscaping in newly developed tourist zones.</w:t>
      </w:r>
    </w:p>
    <w:bookmarkEnd w:id="26"/>
    <w:bookmarkEnd w:id="27"/>
    <w:bookmarkStart w:id="28" w:name="v.-challenges-and-obstacles"/>
    <w:p>
      <w:pPr>
        <w:pStyle w:val="Heading2"/>
      </w:pPr>
      <w:r>
        <w:t xml:space="preserve">V. Challenges and Obstacles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is not without its difficulties.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Bureaucratic Hurdles:</w:t>
      </w:r>
    </w:p>
    <w:p>
      <w:pPr>
        <w:pStyle w:val="FirstParagraph"/>
      </w:pPr>
      <w:r>
        <w:t xml:space="preserve">The intersection of historical preservation laws and modern scientific intervention can lead to slow approval processes for field studies.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must often spend significant time navigating administrative requirements before commencing research in protected heritage sites.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Tourism Pressure: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the sheer volume of visitors can disrupt sensitive ecosystems.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must constantly balance the need for data collection with the disturbance caused by tourists, sometimes requiring nocturnal or early morning fieldwork.</w:t>
      </w:r>
    </w:p>
    <w:p>
      <w:pPr>
        <w:numPr>
          <w:ilvl w:val="0"/>
          <w:numId w:val="1011"/>
        </w:numPr>
        <w:pStyle w:val="Compact"/>
      </w:pPr>
      <w:r>
        <w:t xml:space="preserve">Funding Constraints:</w:t>
      </w:r>
    </w:p>
    <w:p>
      <w:pPr>
        <w:pStyle w:val="FirstParagraph"/>
      </w:pPr>
      <w:r>
        <w:t xml:space="preserve">Purely academic biological research often struggles to secure funding compared to applied technological innovations.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must be adept at writing grant proposals that highlight the societal benefits of their work, such as flood prevention or public health improvements.</w:t>
      </w:r>
    </w:p>
    <w:bookmarkEnd w:id="28"/>
    <w:bookmarkStart w:id="29" w:name="vi.-conclusion-and-future-outlook"/>
    <w:p>
      <w:pPr>
        <w:pStyle w:val="Heading2"/>
      </w:pPr>
      <w:r>
        <w:t xml:space="preserve">VI. Conclusion and Future Outlook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is indispensable for sustaining both the natural environment and the cultural heritage that defines the city. By combining rigorous scientific methodology with a deep respect for local traditions, these professionals ensure that Kyoto remains a livable, ecologically vibrant city.</w:t>
      </w:r>
    </w:p>
    <w:p>
      <w:pPr>
        <w:pStyle w:val="BodyText"/>
      </w:pPr>
      <w:r>
        <w:t xml:space="preserve">The insights gained from this case study suggest that future biological research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should increasingly focus on interdisciplinary approaches. Collaboration between biologists, urban planners, and historians will be essential. Moreover, as climate change impacts become more pronounced in East Asia, the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will play an even more critical role in adapting Kyoto’s infrastructure to withstand environmental shifts.</w:t>
      </w:r>
    </w:p>
    <w:p>
      <w:pPr>
        <w:pStyle w:val="BodyText"/>
      </w:pPr>
      <w:r>
        <w:t xml:space="preserve">In conclusion, the dedication of every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working within this unique context contributes significantly to the global understanding of urban ecology. Their work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serves as a model for how scientific expertise can harmonize with cultural preservation, ensuring that both nature and history thrive for generations to come.</w:t>
      </w:r>
    </w:p>
    <w:bookmarkEnd w:id="29"/>
    <w:bookmarkStart w:id="30" w:name="vii.-key-takeaways-summary-table"/>
    <w:p>
      <w:pPr>
        <w:pStyle w:val="Heading2"/>
      </w:pPr>
      <w:r>
        <w:t xml:space="preserve">VII. Key Takeaways Summary Table</w:t>
      </w:r>
    </w:p>
    <w:p>
      <w:pPr>
        <w:pStyle w:val="FirstParagraph"/>
      </w:pPr>
      <w:r>
        <w:t xml:space="preserve">Aspect</w:t>
      </w:r>
    </w:p>
    <w:p>
      <w:pPr>
        <w:pStyle w:val="BodyText"/>
      </w:pPr>
      <w:r>
        <w:t xml:space="preserve">"Biologist""Central figure driving ecological research and conservation."&lt;"&gt;"Japan Kyoto" &lt;"&gt;Key challenges include bureaucratic regulation, tourist impact, and climate resilience planning.""/&gt;</w:t>
      </w:r>
    </w:p>
    <w:p>
      <w:pPr>
        <w:pStyle w:val="BodyText"/>
      </w:pPr>
      <w:r>
        <w:t xml:space="preserve">This case study underscores the vital importance of professional biological expertise in preserving the ecological integrity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highlighting the indispensable contribution of every dedicated</w:t>
      </w:r>
      <w:r>
        <w:t xml:space="preserve"> </w:t>
      </w:r>
      <w:r>
        <w:rPr>
          <w:bCs/>
          <w:b/>
        </w:rPr>
        <w:t xml:space="preserve">Biologist</w:t>
      </w:r>
      <w:r>
        <w:t xml:space="preserve">.</w:t>
      </w:r>
    </w:p>
    <w:p>
      <w:pPr>
        <w:pStyle w:val="BodyText"/>
      </w:pPr>
      <w:r>
        <w:br/>
      </w:r>
      <w:r>
        <w:rPr>
          <w:iCs/>
          <w:i/>
        </w:rPr>
        <w:t xml:space="preserve">Word Count: Approx. 850 words.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2">
    <w:nsid w:val="A992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lowerLetter"/>
      <w:lvlText w:val="%2."/>
      <w:lvlJc w:val="left"/>
      <w:pPr>
        <w:ind w:left="1440" w:hanging="480"/>
      </w:pPr>
    </w:lvl>
    <w:lvl w:ilvl="2">
      <w:start w:val="2"/>
      <w:numFmt w:val="lowerRoman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lowerLetter"/>
      <w:lvlText w:val="%5."/>
      <w:lvlJc w:val="left"/>
      <w:pPr>
        <w:ind w:left="3600" w:hanging="480"/>
      </w:pPr>
    </w:lvl>
    <w:lvl w:ilvl="5">
      <w:start w:val="2"/>
      <w:numFmt w:val="lowerRoman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lowerLetter"/>
      <w:lvlText w:val="%8."/>
      <w:lvlJc w:val="left"/>
      <w:pPr>
        <w:ind w:left="5760" w:hanging="480"/>
      </w:pPr>
    </w:lvl>
    <w:lvl w:ilvl="8">
      <w:start w:val="2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Biologist in Japan Kyoto</dc:title>
  <dc:creator/>
  <dc:language>en</dc:language>
  <cp:keywords/>
  <dcterms:created xsi:type="dcterms:W3CDTF">2026-09-25T20:40:23Z</dcterms:created>
  <dcterms:modified xsi:type="dcterms:W3CDTF">2026-09-25T20:40:23Z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