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Uzbekistan</w:t>
      </w:r>
      <w:r>
        <w:t xml:space="preserve"> </w:t>
      </w:r>
      <w:r>
        <w:t xml:space="preserve">Tashkent</w:t>
      </w:r>
    </w:p>
    <w:bookmarkStart w:id="32" w:name="X59b313882dfd6046f4d463a0be91ff37d47696c"/>
    <w:p>
      <w:pPr>
        <w:pStyle w:val="Heading1"/>
      </w:pPr>
      <w:r>
        <w:t xml:space="preserve">Case Study: The Professional Profile and Strategic Impact of the Biologist in Uzbekistan Tashkent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r>
        <w:rPr>
          <w:bCs/>
          <w:b/>
        </w:rPr>
        <w:t xml:space="preserve">District Focus:</w:t>
      </w:r>
      <w:r>
        <w:t xml:space="preserve">Tashkent City, Uzbekistan</w:t>
      </w:r>
    </w:p>
    <w:bookmarkStart w:id="20" w:name="executive-summary"/>
    <w:p>
      <w:pPr>
        <w:pStyle w:val="Heading2"/>
      </w:pPr>
      <w:r>
        <w:t xml:space="preserve">1. Executive Summary</w:t>
      </w:r>
    </w:p>
    <w:p>
      <w:pPr>
        <w:pStyle w:val="FirstParagraph"/>
      </w:pPr>
      <w:r>
        <w:t xml:space="preserve">This document presents a comprehensive case study analyzing the critical role of the</w:t>
      </w:r>
      <w:r>
        <w:t xml:space="preserve"> </w:t>
      </w:r>
      <w:r>
        <w:t xml:space="preserve">Biologist</w:t>
      </w:r>
      <w:r>
        <w:t xml:space="preserve">. Specifically, it examines how this professional discipline intersects with rapid urbanization, agricultural modernization, and environmental conservation efforts in</w:t>
      </w:r>
      <w:r>
        <w:t xml:space="preserve"> </w:t>
      </w:r>
      <w:r>
        <w:rPr>
          <w:bCs/>
          <w:b/>
        </w:rPr>
        <w:t xml:space="preserve">Tashkent</w:t>
      </w:r>
      <w:r>
        <w:t xml:space="preserve">, the capital city of</w:t>
      </w:r>
      <w:r>
        <w:t xml:space="preserve"> </w:t>
      </w:r>
      <w:r>
        <w:rPr>
          <w:bCs/>
          <w:b/>
        </w:rPr>
        <w:t xml:space="preserve">Uzbekistan</w:t>
      </w:r>
      <w:r>
        <w:t xml:space="preserve">. As Central Asia undergoes significant ecological and economic transformation, the demand for specialized biological expertise has never been higher. This case study explores the educational background required for a biologist to succeed in this region, the specific challenges faced within Tashkent’s unique microclimate, and the broader implications of biological science on public health and food security.</w:t>
      </w:r>
    </w:p>
    <w:bookmarkEnd w:id="20"/>
    <w:bookmarkStart w:id="21" w:name="regional-context-uzbekistan-and-tashkent"/>
    <w:p>
      <w:pPr>
        <w:pStyle w:val="Heading2"/>
      </w:pPr>
      <w:r>
        <w:t xml:space="preserve">2. Regional Context: Uzbekistan and Tashkent</w:t>
      </w:r>
    </w:p>
    <w:p>
      <w:pPr>
        <w:pStyle w:val="FirstParagraph"/>
      </w:pPr>
      <w:r>
        <w:rPr>
          <w:bCs/>
          <w:b/>
        </w:rPr>
        <w:t xml:space="preserve">Tashkent</w:t>
      </w:r>
      <w:r>
        <w:t xml:space="preserve">, situated in a seismic zone along the Chirchik River, is not only the largest city in Central Asia but also a hub of cultural and scientific activity within</w:t>
      </w:r>
      <w:r>
        <w:t xml:space="preserve"> </w:t>
      </w:r>
      <w:r>
        <w:rPr>
          <w:bCs/>
          <w:b/>
        </w:rPr>
        <w:t xml:space="preserve">Uzbekistan</w:t>
      </w:r>
      <w:r>
        <w:t xml:space="preserve">. The region possesses a humid continental climate with hot summers and mild winters. However, the surrounding environment faces severe pressure from desertification, soil salinization due to improper irrigation practices in the Aral Sea basin regions which affect the broader hydrological system, and rapid industrial expansion.</w:t>
      </w:r>
    </w:p>
    <w:p>
      <w:pPr>
        <w:pStyle w:val="BodyText"/>
      </w:pPr>
      <w:r>
        <w:t xml:space="preserve">In recent years,</w:t>
      </w:r>
      <w:r>
        <w:t xml:space="preserve"> </w:t>
      </w:r>
      <w:r>
        <w:rPr>
          <w:bCs/>
          <w:b/>
        </w:rPr>
        <w:t xml:space="preserve">Uzbekistan</w:t>
      </w:r>
      <w:r>
        <w:t xml:space="preserve"> </w:t>
      </w:r>
      <w:r>
        <w:t xml:space="preserve">has initiated several green reforms aimed at sustainable development. Tashkent serves as the primary testing ground for these policies. The city is expanding its urban parks, modernizing its water treatment facilities, and investing in agricultural technology to ensure food independence. It is within this dynamic context that the profession of</w:t>
      </w:r>
      <w:r>
        <w:t xml:space="preserve"> </w:t>
      </w:r>
      <w:r>
        <w:t xml:space="preserve">Biologist</w:t>
      </w:r>
      <w:r>
        <w:t xml:space="preserve"> </w:t>
      </w:r>
      <w:r>
        <w:t xml:space="preserve">becomes indispensable.</w:t>
      </w:r>
    </w:p>
    <w:bookmarkEnd w:id="21"/>
    <w:bookmarkStart w:id="24" w:name="profile-of-the-modern-biologist"/>
    <w:p>
      <w:pPr>
        <w:pStyle w:val="Heading2"/>
      </w:pPr>
      <w:r>
        <w:t xml:space="preserve">3. Profile of the Modern Biologist</w:t>
      </w:r>
    </w:p>
    <w:p>
      <w:pPr>
        <w:pStyle w:val="FirstParagraph"/>
      </w:pPr>
      <w:r>
        <w:t xml:space="preserve">A professional biologist operating in Tashkent must possess a multidisciplinary skill set. The traditional definition of a biologist—someone who studies life and living organisms—has evolved to include applied sciences such as biotechnology, environmental management, and agricultural engineering.</w:t>
      </w:r>
    </w:p>
    <w:bookmarkStart w:id="22" w:name="educational-requirements"/>
    <w:p>
      <w:pPr>
        <w:pStyle w:val="Heading3"/>
      </w:pPr>
      <w:r>
        <w:t xml:space="preserve">3.1 Educational Requirements</w:t>
      </w:r>
    </w:p>
    <w:p>
      <w:pPr>
        <w:pStyle w:val="FirstParagraph"/>
      </w:pPr>
      <w:r>
        <w:t xml:space="preserve">To practice effectively in</w:t>
      </w:r>
      <w:r>
        <w:t xml:space="preserve"> </w:t>
      </w:r>
      <w:r>
        <w:rPr>
          <w:bCs/>
          <w:b/>
        </w:rPr>
        <w:t xml:space="preserve">Tashkent</w:t>
      </w:r>
      <w:r>
        <w:t xml:space="preserve">, a candidate typically requires a Master’s degree or higher from reputable institutions such as Tashkent State University of Oriental Studies (where biological faculties exist) or the National University of Uzbekistan. Specializations are increasingly shifting towards:</w:t>
      </w:r>
    </w:p>
    <w:p>
      <w:pPr>
        <w:numPr>
          <w:ilvl w:val="0"/>
          <w:numId w:val="1001"/>
        </w:numPr>
        <w:pStyle w:val="Compact"/>
      </w:pPr>
      <w:r>
        <w:rPr>
          <w:bCs/>
          <w:b/>
        </w:rPr>
        <w:t xml:space="preserve">Agricultural Biotechnology:</w:t>
      </w:r>
      <w:r>
        <w:t xml:space="preserve"> </w:t>
      </w:r>
      <w:r>
        <w:t xml:space="preserve">Developing drought-resistant crops suited for the arid climate of Central Asia.</w:t>
      </w:r>
    </w:p>
    <w:p>
      <w:pPr>
        <w:numPr>
          <w:ilvl w:val="0"/>
          <w:numId w:val="1001"/>
        </w:numPr>
        <w:pStyle w:val="Compact"/>
      </w:pPr>
      <w:r>
        <w:rPr>
          <w:bCs/>
          <w:b/>
        </w:rPr>
        <w:t xml:space="preserve">Molecular Biology:</w:t>
      </w:r>
      <w:r>
        <w:t xml:space="preserve"> </w:t>
      </w:r>
      <w:r>
        <w:t xml:space="preserve">Focusing on genetic diagnostics for disease control in both humans and livestock.</w:t>
      </w:r>
    </w:p>
    <w:p>
      <w:pPr>
        <w:numPr>
          <w:ilvl w:val="0"/>
          <w:numId w:val="1001"/>
        </w:numPr>
        <w:pStyle w:val="Compact"/>
      </w:pPr>
      <w:r>
        <w:rPr>
          <w:bCs/>
          <w:b/>
        </w:rPr>
        <w:t xml:space="preserve">Eco-Biology:</w:t>
      </w:r>
      <w:r>
        <w:t xml:space="preserve"> </w:t>
      </w:r>
      <w:r>
        <w:t xml:space="preserve">Monitoring biodiversity loss and restoring native flora species that have been displaced by urbanization.</w:t>
      </w:r>
    </w:p>
    <w:bookmarkEnd w:id="22"/>
    <w:bookmarkStart w:id="23" w:name="key-competencies"/>
    <w:p>
      <w:pPr>
        <w:pStyle w:val="Heading3"/>
      </w:pPr>
      <w:r>
        <w:t xml:space="preserve">3.2 Key Competencies</w:t>
      </w:r>
    </w:p>
    <w:p>
      <w:pPr>
        <w:pStyle w:val="FirstParagraph"/>
      </w:pPr>
      <w:r>
        <w:t xml:space="preserve">Beyond theoretical knowledge, a biologist in this region must demonstrate adaptability. They must be proficient in modern laboratory techniques, data analysis using statistical software for ecological modeling, and project management. Furthermore, linguistic proficiency is crucial; while Uzbek is the state language, Russian remains widely used in scientific literature and administration in Tashkent. English proficiency is increasingly required to access global research databases and collaborate with international NGOs operating in</w:t>
      </w:r>
      <w:r>
        <w:t xml:space="preserve"> </w:t>
      </w:r>
      <w:r>
        <w:rPr>
          <w:bCs/>
          <w:b/>
        </w:rPr>
        <w:t xml:space="preserve">Uzbekistan</w:t>
      </w:r>
      <w:r>
        <w:t xml:space="preserve">.</w:t>
      </w:r>
    </w:p>
    <w:bookmarkEnd w:id="23"/>
    <w:bookmarkEnd w:id="24"/>
    <w:bookmarkStart w:id="28" w:name="X265855fd257d48277c7b67d49ce7dd73a99c5bf"/>
    <w:p>
      <w:pPr>
        <w:pStyle w:val="Heading2"/>
      </w:pPr>
      <w:r>
        <w:t xml:space="preserve">4. Sector-Specific Applications of Biology in Tashkent</w:t>
      </w:r>
    </w:p>
    <w:p>
      <w:pPr>
        <w:pStyle w:val="FirstParagraph"/>
      </w:pPr>
      <w:r>
        <w:t xml:space="preserve">The application of biological sciences in Tashkent can be categorized into three primary sectors: Agriculture, Public Health, and Environmental Conservation.</w:t>
      </w:r>
    </w:p>
    <w:bookmarkStart w:id="25" w:name="agricultural-innovation"/>
    <w:p>
      <w:pPr>
        <w:pStyle w:val="Heading3"/>
      </w:pPr>
      <w:r>
        <w:t xml:space="preserve">4.1 Agricultural Innovation</w:t>
      </w:r>
    </w:p>
    <w:p>
      <w:pPr>
        <w:pStyle w:val="FirstParagraph"/>
      </w:pPr>
      <w:r>
        <w:t xml:space="preserve">Agriculture remains a pillar of the economy in</w:t>
      </w:r>
      <w:r>
        <w:t xml:space="preserve"> </w:t>
      </w:r>
      <w:r>
        <w:rPr>
          <w:bCs/>
          <w:b/>
        </w:rPr>
        <w:t xml:space="preserve">Uzbekistan</w:t>
      </w:r>
      <w:r>
        <w:t xml:space="preserve">. In the fertile valleys surrounding Tashkent, biologists are pivotal in optimizing crop yields. Traditional cotton and wheat farming is being supplemented by high-value crops such as fruits, vegetables, and medicinal herbs. Biologists work to introduce integrated pest management (IPM) strategies that reduce chemical pesticide use, thereby protecting soil health and consumer safety. For instance, recent initiatives in Tashkent’s satellite cities have utilized biological control agents—such as specific predatory insects—to manage pests in apple orchards without harming the ecosystem.</w:t>
      </w:r>
    </w:p>
    <w:bookmarkEnd w:id="25"/>
    <w:bookmarkStart w:id="26" w:name="urban-ecology-and-green-spaces"/>
    <w:p>
      <w:pPr>
        <w:pStyle w:val="Heading3"/>
      </w:pPr>
      <w:r>
        <w:t xml:space="preserve">4.2 Urban Ecology and Green Spaces</w:t>
      </w:r>
    </w:p>
    <w:p>
      <w:pPr>
        <w:pStyle w:val="FirstParagraph"/>
      </w:pPr>
      <w:r>
        <w:t xml:space="preserve">Tashkent has seen a surge in urban greening projects. The mayor’s office has prioritized the creation of parks and botanical gardens to combat air pollution and heat island effects. Biologists play a key role in selecting plant species that are native to the region, ensuring they can thrive with minimal water usage. This requires detailed knowledge of local ecology, soil chemistry, and climate resilience. The success of these projects depends entirely on the accurate assessment provided by biologists who monitor plant health and ecosystem balance.</w:t>
      </w:r>
    </w:p>
    <w:bookmarkEnd w:id="26"/>
    <w:bookmarkStart w:id="27" w:name="public-health-and-epidemiology"/>
    <w:p>
      <w:pPr>
        <w:pStyle w:val="Heading3"/>
      </w:pPr>
      <w:r>
        <w:t xml:space="preserve">4.3 Public Health and Epidemiology</w:t>
      </w:r>
    </w:p>
    <w:p>
      <w:pPr>
        <w:pStyle w:val="FirstParagraph"/>
      </w:pPr>
      <w:r>
        <w:t xml:space="preserve">In the wake of global health challenges, the role of the biologist in disease surveillance has grown. In Tashkent, biologists work within public health laboratories to identify pathogens, monitor water quality for bacterial contamination (a critical issue given older infrastructure), and track zoonotic diseases that may originate from livestock. Their work supports the Ministry of Health in making data-driven decisions regarding sanitation and disease prevention.</w:t>
      </w:r>
    </w:p>
    <w:bookmarkEnd w:id="27"/>
    <w:bookmarkEnd w:id="28"/>
    <w:bookmarkStart w:id="29" w:name="Xde6173cb76680ded06b6e921949db18fef66783"/>
    <w:p>
      <w:pPr>
        <w:pStyle w:val="Heading2"/>
      </w:pPr>
      <w:r>
        <w:t xml:space="preserve">5. Challenges Faced by Biologists in Uzbekistan</w:t>
      </w:r>
    </w:p>
    <w:p>
      <w:pPr>
        <w:pStyle w:val="FirstParagraph"/>
      </w:pPr>
      <w:r>
        <w:t xml:space="preserve">Despite the growing importance of biological sciences, professionals face several hurdles:</w:t>
      </w:r>
    </w:p>
    <w:p>
      <w:pPr>
        <w:numPr>
          <w:ilvl w:val="0"/>
          <w:numId w:val="1002"/>
        </w:numPr>
        <w:pStyle w:val="Compact"/>
      </w:pPr>
      <w:r>
        <w:rPr>
          <w:bCs/>
          <w:b/>
        </w:rPr>
        <w:t xml:space="preserve">Funding Constraints:</w:t>
      </w:r>
    </w:p>
    <w:p>
      <w:pPr>
        <w:numPr>
          <w:ilvl w:val="0"/>
          <w:numId w:val="1002"/>
        </w:numPr>
        <w:pStyle w:val="Compact"/>
      </w:pPr>
      <w:r>
        <w:t xml:space="preserve">Bureaucracy: Navigating administrative processes in Tashkent can be complex, potentially delaying research projects and implementation of ecological policies.</w:t>
      </w:r>
    </w:p>
    <w:p>
      <w:pPr>
        <w:numPr>
          <w:ilvl w:val="0"/>
          <w:numId w:val="1002"/>
        </w:numPr>
        <w:pStyle w:val="Compact"/>
      </w:pPr>
      <w:r>
        <w:rPr>
          <w:bCs/>
          <w:b/>
        </w:rPr>
        <w:t xml:space="preserve">Brain Drain:</w:t>
      </w:r>
    </w:p>
    <w:bookmarkEnd w:id="29"/>
    <w:bookmarkStart w:id="30" w:name="strategic-recommendations"/>
    <w:p>
      <w:pPr>
        <w:pStyle w:val="Heading2"/>
      </w:pPr>
      <w:r>
        <w:t xml:space="preserve">6. Strategic Recommendations</w:t>
      </w:r>
    </w:p>
    <w:p>
      <w:pPr>
        <w:pStyle w:val="FirstParagraph"/>
      </w:pPr>
      <w:r>
        <w:t xml:space="preserve">To maximize the impact of the biologist profession in Tashkent, several strategic actions are recommended:</w:t>
      </w:r>
    </w:p>
    <w:p>
      <w:pPr>
        <w:numPr>
          <w:ilvl w:val="0"/>
          <w:numId w:val="1003"/>
        </w:numPr>
        <w:pStyle w:val="Compact"/>
      </w:pPr>
      <w:r>
        <w:rPr>
          <w:bCs/>
          <w:b/>
        </w:rPr>
        <w:t xml:space="preserve">Institutional Partnerships:</w:t>
      </w:r>
    </w:p>
    <w:p>
      <w:pPr>
        <w:numPr>
          <w:ilvl w:val="0"/>
          <w:numId w:val="1003"/>
        </w:numPr>
        <w:pStyle w:val="Compact"/>
      </w:pPr>
      <w:r>
        <w:rPr>
          <w:bCs/>
          <w:b/>
        </w:rPr>
        <w:t xml:space="preserve">Public Awareness Campaigns:</w:t>
      </w:r>
    </w:p>
    <w:p>
      <w:pPr>
        <w:numPr>
          <w:ilvl w:val="0"/>
          <w:numId w:val="1003"/>
        </w:numPr>
        <w:pStyle w:val="Compact"/>
      </w:pPr>
      <w:r>
        <w:rPr>
          <w:bCs/>
          <w:b/>
        </w:rPr>
        <w:t xml:space="preserve">Policy Integration:</w:t>
      </w:r>
    </w:p>
    <w:bookmarkEnd w:id="30"/>
    <w:bookmarkStart w:id="31" w:name="conclusion"/>
    <w:p>
      <w:pPr>
        <w:pStyle w:val="Heading2"/>
      </w:pPr>
      <w:r>
        <w:t xml:space="preserve">7. Conclusion</w:t>
      </w:r>
    </w:p>
    <w:p>
      <w:pPr>
        <w:pStyle w:val="FirstParagraph"/>
      </w:pPr>
      <w:r>
        <w:t xml:space="preserve">The case of the biologist in Tashkent illustrates a broader trend in Central Asia: the transition from resource-extractive economies to knowledge-based systems that prioritize sustainability. The biologist is no longer just an academic figure but a frontline agent of change in addressing climate change, food insecurity, and public health risks. For</w:t>
      </w:r>
      <w:r>
        <w:t xml:space="preserve"> </w:t>
      </w:r>
      <w:r>
        <w:rPr>
          <w:bCs/>
          <w:b/>
        </w:rPr>
        <w:t xml:space="preserve">Uzbekistan</w:t>
      </w:r>
      <w:r>
        <w:t xml:space="preserve">, investing in this profession is not merely an educational choice but a strategic necessity for national development. As Tashkent continues to evolve into a modern metropolis, the contributions of biologists will remain central to maintaining the ecological balance and improving the quality of life for its citizens.</w:t>
      </w:r>
    </w:p>
    <w:p>
      <w:pPr>
        <w:pStyle w:val="BodyText"/>
      </w:pPr>
      <w:r>
        <w:t xml:space="preserve">The synergy between scientific rigor and local contextual knowledge defines success in this field. By supporting researchers, providing adequate resources, and fostering a culture of innovation, Tashkent can become a regional leader in biological sciences. The future of</w:t>
      </w:r>
      <w:r>
        <w:t xml:space="preserve"> </w:t>
      </w:r>
      <w:r>
        <w:rPr>
          <w:bCs/>
          <w:b/>
        </w:rPr>
        <w:t xml:space="preserve">Tashkent</w:t>
      </w:r>
      <w:r>
        <w:t xml:space="preserve">’s environment and economy is deeply intertwined with the work of its biologists.</w:t>
      </w:r>
    </w:p>
    <w:p>
      <w:pPr>
        <w:pStyle w:val="BodyText"/>
      </w:pPr>
      <w:r>
        <w:t xml:space="preserve">© 2023 Regional Development Case Studies. All Rights Reserved.</w:t>
      </w:r>
      <w:r>
        <w:br/>
      </w:r>
      <w:r>
        <w:t xml:space="preserve">This document is for informational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Uzbekistan Tashkent</dc:title>
  <dc:creator/>
  <dc:language>en</dc:language>
  <cp:keywords/>
  <dcterms:created xsi:type="dcterms:W3CDTF">2026-07-29T06:33:44Z</dcterms:created>
  <dcterms:modified xsi:type="dcterms:W3CDTF">2026-07-29T06:33:44Z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