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854f097e584da5888a255f701aa3badcab59e5b"/>
    <w:p>
      <w:pPr>
        <w:pStyle w:val="Heading1"/>
      </w:pPr>
      <w:r>
        <w:t xml:space="preserve">Case Study: The Role and Impact of a Biomedical Engineer in Brazil Rio de Janeiro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Analysis of Technical, Regulatory, and Operational Challenges for the Biomedical Engineer within the Brazilian Healthcare Ecosystem, specifically focusing on Rio de Janeiro.</w:t>
      </w:r>
    </w:p>
    <w:bookmarkStart w:id="20" w:name="introduction"/>
    <w:p>
      <w:pPr>
        <w:pStyle w:val="Heading2"/>
      </w:pPr>
      <w:r>
        <w:t xml:space="preserve">1. Introduction</w:t>
      </w:r>
    </w:p>
    <w:p>
      <w:pPr>
        <w:pStyle w:val="FirstParagraph"/>
      </w:pPr>
      <w:r>
        <w:t xml:space="preserve">The healthcare sector in Brazil is undergoing a significant transformation driven by technological advancement, regulatory changes, and demographic shifts. At the heart of this evolution stands the</w:t>
      </w:r>
      <w:r>
        <w:t xml:space="preserve"> </w:t>
      </w:r>
      <w:r>
        <w:rPr>
          <w:bCs/>
          <w:b/>
        </w:rPr>
        <w:t xml:space="preserve">Brazil Rio de Janeiro</w:t>
      </w:r>
      <w:r>
        <w:t xml:space="preserve"> </w:t>
      </w:r>
      <w:r>
        <w:t xml:space="preserve">region, a hub for medical innovation and tertiary care. Within this complex landscape, the professional profile of the Biomedical Engineer has emerged as critical infrastructure support rather than merely a maintenance role. This case study explores how a dedicated</w:t>
      </w:r>
      <w:r>
        <w:t xml:space="preserve"> </w:t>
      </w:r>
      <w:r>
        <w:rPr>
          <w:bCs/>
          <w:b/>
        </w:rPr>
        <w:t xml:space="preserve">Biomedical Engineer</w:t>
      </w:r>
      <w:r>
        <w:t xml:space="preserve"> </w:t>
      </w:r>
      <w:r>
        <w:t xml:space="preserve">operates within the unique socio-technical environment of</w:t>
      </w:r>
      <w:r>
        <w:t xml:space="preserve"> </w:t>
      </w:r>
      <w:r>
        <w:rPr>
          <w:bCs/>
          <w:b/>
        </w:rPr>
        <w:t xml:space="preserve">Brazil Rio de Janeiro</w:t>
      </w:r>
      <w:r>
        <w:t xml:space="preserve">, addressing challenges ranging from ANVISA compliance to the preservation of high-cost imported technology in tropical climates.</w:t>
      </w:r>
    </w:p>
    <w:bookmarkEnd w:id="20"/>
    <w:bookmarkStart w:id="21" w:name="X42c66fcb75652338d2eda0d7a3746bc5741aee1"/>
    <w:p>
      <w:pPr>
        <w:pStyle w:val="Heading2"/>
      </w:pPr>
      <w:r>
        <w:t xml:space="preserve">2. Contextual Background: The Landscape in Brazil Rio de Janeiro</w:t>
      </w:r>
    </w:p>
    <w:p>
      <w:pPr>
        <w:pStyle w:val="FirstParagraph"/>
      </w:pPr>
      <w:r>
        <w:rPr>
          <w:bCs/>
          <w:b/>
        </w:rPr>
        <w:t xml:space="preserve">Brazil Rio de Janeiro</w:t>
      </w:r>
      <w:r>
        <w:t xml:space="preserve"> </w:t>
      </w:r>
      <w:r>
        <w:t xml:space="preserve">serves as a microcosm for the broader Brazilian healthcare challenges and opportunities. As one of the most populous states in the federation, it hosts major reference hospitals such as Instituto Nacional de Câncer (INCA), Hospital Federal dos Servidores do Estado, and various university-affiliated centers like those linked to UFRJ (Federal University of Rio de Janeiro). The climate is tropical, characterized by high humidity and temperature fluctuations, which poses specific risks to electronic medical equipment. Furthermore, the economic volatility inherent in the Brazilian market often leads to delays in procurement cycles for spare parts, forcing local engineers to adopt innovative repair strategies.</w:t>
      </w:r>
    </w:p>
    <w:bookmarkEnd w:id="21"/>
    <w:bookmarkStart w:id="23" w:name="X40318cb1169e31d59a96776093206eebf0a3d3e"/>
    <w:p>
      <w:pPr>
        <w:pStyle w:val="Heading2"/>
      </w:pPr>
      <w:r>
        <w:t xml:space="preserve">3. Professional Profile: The Biomedical Engineer</w:t>
      </w:r>
    </w:p>
    <w:p>
      <w:pPr>
        <w:pStyle w:val="FirstParagraph"/>
      </w:pPr>
      <w:r>
        <w:t xml:space="preserve">The core subject of this case study is the</w:t>
      </w:r>
      <w:r>
        <w:t xml:space="preserve"> </w:t>
      </w:r>
      <w:r>
        <w:rPr>
          <w:bCs/>
          <w:b/>
        </w:rPr>
        <w:t xml:space="preserve">Biomedical Engineer</w:t>
      </w:r>
      <w:r>
        <w:t xml:space="preserve">. In the context of</w:t>
      </w:r>
      <w:r>
        <w:t xml:space="preserve"> </w:t>
      </w:r>
      <w:r>
        <w:rPr>
          <w:bCs/>
          <w:b/>
        </w:rPr>
        <w:t xml:space="preserve">Brazil Rio de Janeiro</w:t>
      </w:r>
      <w:r>
        <w:t xml:space="preserve">, this professional is expected to possess a hybrid skill set combining electrical engineering, electronics, mechanics, and clinical understanding. The role extends beyond simple equipment calibration; it involves lifecycle management, risk assessment, and regulatory compliance.</w:t>
      </w:r>
    </w:p>
    <w:bookmarkStart w:id="22" w:name="key-responsibilities"/>
    <w:p>
      <w:pPr>
        <w:pStyle w:val="Heading3"/>
      </w:pPr>
      <w:r>
        <w:t xml:space="preserve">3.1 Key Responsibilities</w:t>
      </w:r>
    </w:p>
    <w:p>
      <w:pPr>
        <w:numPr>
          <w:ilvl w:val="0"/>
          <w:numId w:val="1001"/>
        </w:numPr>
        <w:pStyle w:val="Compact"/>
      </w:pPr>
      <w:r>
        <w:rPr>
          <w:bCs/>
          <w:b/>
        </w:rPr>
        <w:t xml:space="preserve">Clinical Engineering Management:</w:t>
      </w:r>
      <w:r>
        <w:t xml:space="preserve"> </w:t>
      </w:r>
      <w:r>
        <w:t xml:space="preserve">Managing the inventory of medical devices in large hospital networks. This includes predictive maintenance schedules to minimize downtime for critical care units (ICUs).</w:t>
      </w:r>
    </w:p>
    <w:p>
      <w:pPr>
        <w:numPr>
          <w:ilvl w:val="0"/>
          <w:numId w:val="1001"/>
        </w:numPr>
        <w:pStyle w:val="Compact"/>
      </w:pPr>
      <w:r>
        <w:rPr>
          <w:bCs/>
          <w:b/>
        </w:rPr>
        <w:t xml:space="preserve">Regulatory Compliance:</w:t>
      </w:r>
      <w:r>
        <w:t xml:space="preserve"> </w:t>
      </w:r>
      <w:r>
        <w:t xml:space="preserve">Ensuring all equipment adheres to the standards set by ANVISA (Agência Nacional de Vigilância Sanitária). For a</w:t>
      </w:r>
      <w:r>
        <w:t xml:space="preserve"> </w:t>
      </w:r>
      <w:r>
        <w:rPr>
          <w:bCs/>
          <w:b/>
        </w:rPr>
        <w:t xml:space="preserve">Brazil Rio de Janeiro</w:t>
      </w:r>
      <w:r>
        <w:t xml:space="preserve">-based professional, understanding local decrees and federal laws is paramount to legal operation.</w:t>
      </w:r>
    </w:p>
    <w:p>
      <w:pPr>
        <w:numPr>
          <w:ilvl w:val="0"/>
          <w:numId w:val="1001"/>
        </w:numPr>
        <w:pStyle w:val="Compact"/>
      </w:pPr>
      <w:r>
        <w:rPr>
          <w:bCs/>
          <w:b/>
        </w:rPr>
        <w:t xml:space="preserve">Tech Integration:</w:t>
      </w:r>
      <w:r>
        <w:t xml:space="preserve"> </w:t>
      </w:r>
      <w:r>
        <w:t xml:space="preserve">Collaborating with IT departments to integrate hospital information systems with imaging modalities (PACS/RIS), such as MRI and CT scanners.</w:t>
      </w:r>
    </w:p>
    <w:bookmarkEnd w:id="22"/>
    <w:bookmarkEnd w:id="23"/>
    <w:bookmarkStart w:id="26" w:name="X17c81896b1b3ac969a5d4a4c31fbd85972bed7b"/>
    <w:p>
      <w:pPr>
        <w:pStyle w:val="Heading2"/>
      </w:pPr>
      <w:r>
        <w:t xml:space="preserve">4. Case Scenario: The Challenge of Legacy Equipment in a Tropical Climate</w:t>
      </w:r>
    </w:p>
    <w:p>
      <w:pPr>
        <w:pStyle w:val="FirstParagraph"/>
      </w:pPr>
      <w:r>
        <w:t xml:space="preserve">To illustrate the practical application of this role, we examine a specific scenario involving a major public hospital network in</w:t>
      </w:r>
      <w:r>
        <w:t xml:space="preserve"> </w:t>
      </w:r>
      <w:r>
        <w:rPr>
          <w:bCs/>
          <w:b/>
        </w:rPr>
        <w:t xml:space="preserve">Brazil Rio de Janeiro</w:t>
      </w:r>
      <w:r>
        <w:t xml:space="preserve">. The facility faced a critical issue with ten imported dialysis machines that had begun to fail frequently. The original equipment manufacturer (OEM) quoted replacement costs that were unfeasible for the public budget, and spare parts importation was stalled due to customs bureaucratic delays.</w:t>
      </w:r>
    </w:p>
    <w:bookmarkStart w:id="24" w:name="problem-identification"/>
    <w:p>
      <w:pPr>
        <w:pStyle w:val="Heading3"/>
      </w:pPr>
      <w:r>
        <w:t xml:space="preserve">4.1 Problem Identification</w:t>
      </w:r>
    </w:p>
    <w:p>
      <w:pPr>
        <w:pStyle w:val="FirstParagraph"/>
      </w:pPr>
      <w:r>
        <w:t xml:space="preserve">The primary symptom was the failure of electronic control boards. Initial analysis suggested that the high humidity typical of Rio de Janeiro’s coastal geography, combined with inadequate air filtration systems in older hospital wings, had led to corrosion and short circuits. The</w:t>
      </w:r>
      <w:r>
        <w:t xml:space="preserve"> </w:t>
      </w:r>
      <w:r>
        <w:rPr>
          <w:bCs/>
          <w:b/>
        </w:rPr>
        <w:t xml:space="preserve">Biomedical Engineer</w:t>
      </w:r>
      <w:r>
        <w:t xml:space="preserve"> </w:t>
      </w:r>
      <w:r>
        <w:t xml:space="preserve">team was tasked with diagnosing whether repair or replacement was viable.</w:t>
      </w:r>
    </w:p>
    <w:bookmarkEnd w:id="24"/>
    <w:bookmarkStart w:id="25" w:name="methodology-and-intervention"/>
    <w:p>
      <w:pPr>
        <w:pStyle w:val="Heading3"/>
      </w:pPr>
      <w:r>
        <w:t xml:space="preserve">4.2 Methodology and Intervention</w:t>
      </w:r>
    </w:p>
    <w:p>
      <w:pPr>
        <w:pStyle w:val="FirstParagraph"/>
      </w:pPr>
      <w:r>
        <w:t xml:space="preserve">The lead Biomedical Engineer initiated a multi-step protocol:</w:t>
      </w:r>
    </w:p>
    <w:p>
      <w:pPr>
        <w:numPr>
          <w:ilvl w:val="0"/>
          <w:numId w:val="1002"/>
        </w:numPr>
        <w:pStyle w:val="Compact"/>
      </w:pPr>
      <w:r>
        <w:rPr>
          <w:bCs/>
          <w:b/>
        </w:rPr>
        <w:t xml:space="preserve">Schematic Analysis:</w:t>
      </w:r>
      <w:r>
        <w:t xml:space="preserve"> </w:t>
      </w:r>
      <w:r>
        <w:t xml:space="preserve">Obtaining original schematics to identify vulnerable components.</w:t>
      </w:r>
    </w:p>
    <w:p>
      <w:pPr>
        <w:numPr>
          <w:ilvl w:val="0"/>
          <w:numId w:val="1002"/>
        </w:numPr>
        <w:pStyle w:val="Compact"/>
      </w:pPr>
      <w:r>
        <w:rPr>
          <w:bCs/>
          <w:b/>
        </w:rPr>
        <w:t xml:space="preserve">Circuit Board Restoration:</w:t>
      </w:r>
      <w:r>
        <w:t xml:space="preserve"> </w:t>
      </w:r>
      <w:r>
        <w:t xml:space="preserve">Instead of replacing entire boards, the team implemented a cleaning and conformal coating process. They utilized specialized ultrasonic cleaners and applied hydrophobic coatings to protect circuits from humidity—a direct adaptation to the environmental challenges of</w:t>
      </w:r>
      <w:r>
        <w:t xml:space="preserve"> </w:t>
      </w:r>
      <w:r>
        <w:rPr>
          <w:bCs/>
          <w:b/>
        </w:rPr>
        <w:t xml:space="preserve">Brazil Rio de Janeiro</w:t>
      </w:r>
      <w:r>
        <w:t xml:space="preserve">.</w:t>
      </w:r>
    </w:p>
    <w:p>
      <w:pPr>
        <w:numPr>
          <w:ilvl w:val="0"/>
          <w:numId w:val="1002"/>
        </w:numPr>
        <w:pStyle w:val="Compact"/>
      </w:pPr>
      <w:r>
        <w:rPr>
          <w:bCs/>
          <w:b/>
        </w:rPr>
        <w:t xml:space="preserve">Component Substitution:</w:t>
      </w:r>
      <w:r>
        <w:t xml:space="preserve"> </w:t>
      </w:r>
      <w:r>
        <w:t xml:space="preserve">Where specific capacitors were corroded, equivalent generic components were sourced locally or via alternative international suppliers not blocked by current trade restrictions.</w:t>
      </w:r>
    </w:p>
    <w:bookmarkEnd w:id="25"/>
    <w:bookmarkEnd w:id="26"/>
    <w:bookmarkStart w:id="27" w:name="X5d335660ba493f4e6d81f52bbfd129cd9a778d7"/>
    <w:p>
      <w:pPr>
        <w:pStyle w:val="Heading2"/>
      </w:pPr>
      <w:r>
        <w:t xml:space="preserve">5. Regulatory and Ethical Considerations in Brazil</w:t>
      </w:r>
    </w:p>
    <w:p>
      <w:pPr>
        <w:pStyle w:val="FirstParagraph"/>
      </w:pPr>
      <w:r>
        <w:t xml:space="preserve">A critical aspect of the case study is the legal framework governing these repairs. In Brazil, modifications to medical devices must be documented and validated to ensure patient safety. The</w:t>
      </w:r>
      <w:r>
        <w:t xml:space="preserve"> </w:t>
      </w:r>
      <w:r>
        <w:rPr>
          <w:bCs/>
          <w:b/>
        </w:rPr>
        <w:t xml:space="preserve">Brazil Rio de Janeiro</w:t>
      </w:r>
      <w:r>
        <w:t xml:space="preserve"> </w:t>
      </w:r>
      <w:r>
        <w:t xml:space="preserve">Regional Council of Engineering and Agronomy (CREA-RJ) requires that any technical intervention be signed off by a registered engineer.</w:t>
      </w:r>
    </w:p>
    <w:p>
      <w:pPr>
        <w:pStyle w:val="BodyText"/>
      </w:pPr>
      <w:r>
        <w:t xml:space="preserve">The Biomedical Engineer in this scenario had to:</w:t>
      </w:r>
    </w:p>
    <w:p>
      <w:pPr>
        <w:numPr>
          <w:ilvl w:val="0"/>
          <w:numId w:val="1003"/>
        </w:numPr>
        <w:pStyle w:val="Compact"/>
      </w:pPr>
      <w:r>
        <w:t xml:space="preserve">Create detailed technical reports justifying the repair methodology.</w:t>
      </w:r>
    </w:p>
    <w:p>
      <w:pPr>
        <w:numPr>
          <w:ilvl w:val="0"/>
          <w:numId w:val="1003"/>
        </w:numPr>
        <w:pStyle w:val="Compact"/>
      </w:pPr>
      <w:r>
        <w:t xml:space="preserve">Conduct electrical safety tests (leakage current, earth bond) according to ABNT NBR IEC 60601 standards.</w:t>
      </w:r>
    </w:p>
    <w:p>
      <w:pPr>
        <w:numPr>
          <w:ilvl w:val="0"/>
          <w:numId w:val="1003"/>
        </w:numPr>
        <w:pStyle w:val="Compact"/>
      </w:pPr>
      <w:r>
        <w:t xml:space="preserve">Achieve regulatory compliance without violating the intellectual property of the OEM by using third-party components only where strictly necessary for safety and function.</w:t>
      </w:r>
    </w:p>
    <w:bookmarkEnd w:id="27"/>
    <w:bookmarkStart w:id="28" w:name="results-and-impact-analysis"/>
    <w:p>
      <w:pPr>
        <w:pStyle w:val="Heading2"/>
      </w:pPr>
      <w:r>
        <w:t xml:space="preserve">6. Results and Impact Analysis</w:t>
      </w:r>
    </w:p>
    <w:p>
      <w:pPr>
        <w:pStyle w:val="FirstParagraph"/>
      </w:pPr>
      <w:r>
        <w:t xml:space="preserve">The intervention yielded significant positive outcomes for the healthcare institution in</w:t>
      </w:r>
      <w:r>
        <w:t xml:space="preserve"> </w:t>
      </w:r>
      <w:r>
        <w:rPr>
          <w:bCs/>
          <w:b/>
        </w:rPr>
        <w:t xml:space="preserve">Brazil Rio de Janeiro</w:t>
      </w:r>
      <w:r>
        <w:t xml:space="preserve">:</w:t>
      </w:r>
    </w:p>
    <w:p>
      <w:pPr>
        <w:numPr>
          <w:ilvl w:val="0"/>
          <w:numId w:val="1004"/>
        </w:numPr>
        <w:pStyle w:val="Compact"/>
      </w:pPr>
      <w:r>
        <w:rPr>
          <w:bCs/>
          <w:b/>
        </w:rPr>
        <w:t xml:space="preserve">Cost Savings:</w:t>
      </w:r>
      <w:r>
        <w:t xml:space="preserve"> </w:t>
      </w:r>
      <w:r>
        <w:t xml:space="preserve">The repair cost was approximately 15% of the OEM replacement quote, saving the hospital millions of Brazilian Reais (BRL).</w:t>
      </w:r>
    </w:p>
    <w:p>
      <w:pPr>
        <w:numPr>
          <w:ilvl w:val="0"/>
          <w:numId w:val="1004"/>
        </w:numPr>
        <w:pStyle w:val="Compact"/>
      </w:pPr>
      <w:r>
        <w:rPr>
          <w:bCs/>
          <w:b/>
        </w:rPr>
        <w:t xml:space="preserve">Operational Continuity:</w:t>
      </w:r>
      <w:r>
        <w:t xml:space="preserve">Dialysis treatments resumed without prolonged interruption, directly impacting patient care quality.</w:t>
      </w:r>
    </w:p>
    <w:p>
      <w:pPr>
        <w:numPr>
          <w:ilvl w:val="0"/>
          <w:numId w:val="1004"/>
        </w:numPr>
        <w:pStyle w:val="Compact"/>
      </w:pPr>
      <w:r>
        <w:rPr>
          <w:bCs/>
          <w:b/>
        </w:rPr>
        <w:t xml:space="preserve">Knowledge Transfer:</w:t>
      </w:r>
      <w:r>
        <w:t xml:space="preserve">The project served as a training ground for junior technicians, enhancing the overall capability of the biomedical engineering department.</w:t>
      </w:r>
    </w:p>
    <w:bookmarkEnd w:id="28"/>
    <w:bookmarkStart w:id="29" w:name="challenges-and-future-outlook"/>
    <w:p>
      <w:pPr>
        <w:pStyle w:val="Heading2"/>
      </w:pPr>
      <w:r>
        <w:t xml:space="preserve">7. Challenges and Future Outlook</w:t>
      </w:r>
    </w:p>
    <w:p>
      <w:pPr>
        <w:pStyle w:val="FirstParagraph"/>
      </w:pPr>
      <w:r>
        <w:t xml:space="preserve">Despite the success, challenges remain for Biomedical Engineers in this region. The shortage of specialized technical training programs focused on advanced medical electronics is a bottleneck. Furthermore, the rapid influx of new technologies (AI-driven diagnostics, robotic surgery) requires continuous upskilling.</w:t>
      </w:r>
    </w:p>
    <w:p>
      <w:pPr>
        <w:pStyle w:val="BodyText"/>
      </w:pPr>
      <w:r>
        <w:t xml:space="preserve">In</w:t>
      </w:r>
      <w:r>
        <w:t xml:space="preserve"> </w:t>
      </w:r>
      <w:r>
        <w:rPr>
          <w:bCs/>
          <w:b/>
        </w:rPr>
        <w:t xml:space="preserve">Brazil Rio de Janeiro</w:t>
      </w:r>
      <w:r>
        <w:t xml:space="preserve">, there is a growing trend toward "Clinical Engineering 4.0," where data analytics are used to predict equipment failures before they occur. The role of the Biomedical Engineer is shifting from reactive repair to proactive data management. Partnerships between universities in Rio (such as COPPE/UFRJ) and private healthcare providers are becoming essential to foster this innovation.</w:t>
      </w:r>
    </w:p>
    <w:bookmarkEnd w:id="29"/>
    <w:bookmarkStart w:id="30" w:name="conclusion"/>
    <w:p>
      <w:pPr>
        <w:pStyle w:val="Heading2"/>
      </w:pPr>
      <w:r>
        <w:t xml:space="preserve">8. Conclusion</w:t>
      </w:r>
    </w:p>
    <w:p>
      <w:pPr>
        <w:pStyle w:val="FirstParagraph"/>
      </w:pPr>
      <w:r>
        <w:t xml:space="preserve">This case study highlights that the Biomedical Engineer is not merely a technician but a strategic asset in the healthcare system of</w:t>
      </w:r>
      <w:r>
        <w:t xml:space="preserve"> </w:t>
      </w:r>
      <w:r>
        <w:rPr>
          <w:bCs/>
          <w:b/>
        </w:rPr>
        <w:t xml:space="preserve">Brazil Rio de Janeiro</w:t>
      </w:r>
      <w:r>
        <w:t xml:space="preserve">. By navigating complex regulatory environments, adapting to local environmental challenges, and demonstrating financial acumen through cost-effective maintenance strategies, these professionals ensure the sustainability of medical services. The successful management of legacy equipment in this study underscores the necessity of technical autonomy and regulatory rigor. As healthcare technology evolves in</w:t>
      </w:r>
      <w:r>
        <w:t xml:space="preserve"> </w:t>
      </w:r>
      <w:r>
        <w:rPr>
          <w:bCs/>
          <w:b/>
        </w:rPr>
        <w:t xml:space="preserve">Brazil Rio de Janeiro</w:t>
      </w:r>
      <w:r>
        <w:t xml:space="preserve">, the Biomedical Engineer will continue to play a pivotal role in bridging the gap between engineering innovation and patient safety.</w:t>
      </w:r>
    </w:p>
    <w:bookmarkEnd w:id="30"/>
    <w:bookmarkStart w:id="31" w:name="recommendations-for-stakeholders"/>
    <w:p>
      <w:pPr>
        <w:pStyle w:val="Heading2"/>
      </w:pPr>
      <w:r>
        <w:t xml:space="preserve">9. Recommendations for Stakeholders</w:t>
      </w:r>
    </w:p>
    <w:p>
      <w:pPr>
        <w:numPr>
          <w:ilvl w:val="0"/>
          <w:numId w:val="1005"/>
        </w:numPr>
        <w:pStyle w:val="Compact"/>
      </w:pPr>
      <w:r>
        <w:rPr>
          <w:bCs/>
          <w:b/>
        </w:rPr>
        <w:t xml:space="preserve">Hospital Administrators:</w:t>
      </w:r>
      <w:r>
        <w:t xml:space="preserve"> </w:t>
      </w:r>
      <w:r>
        <w:t xml:space="preserve">Invest in continuous training for biomedical teams, focusing on electronics repair and regulatory compliance.</w:t>
      </w:r>
    </w:p>
    <w:p>
      <w:pPr>
        <w:numPr>
          <w:ilvl w:val="0"/>
          <w:numId w:val="1005"/>
        </w:numPr>
        <w:pStyle w:val="Compact"/>
      </w:pPr>
      <w:r>
        <w:rPr>
          <w:bCs/>
          <w:b/>
        </w:rPr>
        <w:t xml:space="preserve">Policymakers:</w:t>
      </w:r>
    </w:p>
    <w:p>
      <w:pPr>
        <w:numPr>
          <w:ilvl w:val="0"/>
          <w:numId w:val="1005"/>
        </w:numPr>
        <w:pStyle w:val="Compact"/>
      </w:pPr>
      <w:r>
        <w:t xml:space="preserve">Educational Institutions: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 in Brazil Rio de Janeiro</dc:title>
  <dc:creator/>
  <dc:language>en</dc:language>
  <cp:keywords/>
  <dcterms:created xsi:type="dcterms:W3CDTF">2026-07-29T06:10:42Z</dcterms:created>
  <dcterms:modified xsi:type="dcterms:W3CDTF">2026-07-29T06:10:42Z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