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8ade2501a2c483f6af5ceda2bdab23bfe96afc"/>
    <w:p>
      <w:pPr>
        <w:pStyle w:val="Heading1"/>
      </w:pPr>
      <w:r>
        <w:t xml:space="preserve">Case Study: The Role and Impact of a Biomedical Engineer in Canada, Vancouver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Approved for Public Release</w:t>
      </w:r>
      <w:r>
        <w:br/>
      </w:r>
      <w:r>
        <w:rPr>
          <w:bCs/>
          <w:b/>
        </w:rPr>
        <w:t xml:space="preserve">Subject:</w:t>
      </w:r>
      <w:r>
        <w:t xml:space="preserve"> </w:t>
      </w:r>
      <w:r>
        <w:t xml:space="preserve">Professional Integration, Technical Application, and Regional Impact of Biomedical Engineering within the Canadian Healthcare Ecosystem</w:t>
      </w:r>
    </w:p>
    <w:bookmarkStart w:id="20" w:name="executive-summary"/>
    <w:p>
      <w:pPr>
        <w:pStyle w:val="Heading2"/>
      </w:pPr>
      <w:r>
        <w:t xml:space="preserve">1. Executive Summary</w:t>
      </w:r>
    </w:p>
    <w:p>
      <w:pPr>
        <w:pStyle w:val="FirstParagraph"/>
      </w:pPr>
      <w:r>
        <w:t xml:space="preserve">This case study provides a comprehensive analysis of the role of a Biomedical Engineer operating within the specific geographic and economic context of Vancouver, Canada. As healthcare technology evolves rapidly, the intersection of clinical needs and engineering precision becomes increasingly critical. This document explores how a Biomedical Engineer in Vancouver navigates regulatory frameworks, collaborates with multidisciplinary teams, and contributes to public health outcomes in one of Canada’s most progressive urban centers.</w:t>
      </w:r>
    </w:p>
    <w:bookmarkEnd w:id="20"/>
    <w:bookmarkStart w:id="21" w:name="Xe21d0ecc09a9315ddfaf4460794865dd7b4f7b8"/>
    <w:p>
      <w:pPr>
        <w:pStyle w:val="Heading2"/>
      </w:pPr>
      <w:r>
        <w:t xml:space="preserve">2. Introduction: The Context of Biomedical Engineering</w:t>
      </w:r>
    </w:p>
    <w:p>
      <w:pPr>
        <w:pStyle w:val="FirstParagraph"/>
      </w:pPr>
      <w:r>
        <w:t xml:space="preserve">A Biomedical Engineer is a professional who combines engineering principles with medical and biological sciences to design and create equipment, devices, computer systems, and software used in healthcare. Unlike traditional mechanical or electrical engineers, the biomedical engineer must possess a deep understanding of human physiology while maintaining rigorous technical expertise. Their work ranges from developing artificial organs to creating sophisticated imaging systems such as MRI and CT scanners.</w:t>
      </w:r>
    </w:p>
    <w:p>
      <w:pPr>
        <w:pStyle w:val="BodyText"/>
      </w:pPr>
      <w:r>
        <w:t xml:space="preserve">In Canada, this profession is regulated under provincial engineering bodies, ensuring that all practitioners meet high standards of competency and ethics. The role is not merely technical; it is humanitarian, as the ultimate goal of biomedical engineering is to improve patient quality of life and extend longevity through technological innovation.</w:t>
      </w:r>
    </w:p>
    <w:bookmarkEnd w:id="21"/>
    <w:bookmarkStart w:id="22" w:name="Xc1c3a39ac2a0728d61369d33b6e88118fb97893"/>
    <w:p>
      <w:pPr>
        <w:pStyle w:val="Heading2"/>
      </w:pPr>
      <w:r>
        <w:t xml:space="preserve">3. Regional Focus: Vancouver’s Healthcare Landscape</w:t>
      </w:r>
    </w:p>
    <w:p>
      <w:pPr>
        <w:pStyle w:val="FirstParagraph"/>
      </w:pPr>
      <w:r>
        <w:t xml:space="preserve">Vancouver, located in British Columbia on the west coast of Canada, presents a unique environment for biomedical engineering. The city is home to major healthcare networks, including Providence Health Care and VGH &amp; UBC Hospital (Vancouver General Hospital and University of British Columbia). These institutions are not only providers of care but also hubs for research and development due to their affiliation with the University of British Columbia (UBC), a global leader in engineering and medical research.</w:t>
      </w:r>
    </w:p>
    <w:p>
      <w:pPr>
        <w:pStyle w:val="BodyText"/>
      </w:pPr>
      <w:r>
        <w:t xml:space="preserve">The geography and demographics of Vancouver influence the types of biomedical solutions required. The region has an aging population, leading to increased demand for devices that assist with mobility, chronic disease management, and remote patient monitoring. Furthermore, Vancouver’s status as a tech hub in Canada fosters a collaborative ecosystem between hospitals and private med-tech startups.</w:t>
      </w:r>
    </w:p>
    <w:bookmarkEnd w:id="22"/>
    <w:bookmarkStart w:id="23" w:name="X1bdb04ad1fc9b5e29847da92b0e8e15bb27da49"/>
    <w:p>
      <w:pPr>
        <w:pStyle w:val="Heading2"/>
      </w:pPr>
      <w:r>
        <w:t xml:space="preserve">4. Professional Responsibilities in the Canadian Context</w:t>
      </w:r>
    </w:p>
    <w:p>
      <w:pPr>
        <w:pStyle w:val="FirstParagraph"/>
      </w:pPr>
      <w:r>
        <w:t xml:space="preserve">A Biomedical Engineer working in Vancouver adheres to strict guidelines set by Engineers and Geoscientists BC (EGBC). Their responsibilities typically include:</w:t>
      </w:r>
    </w:p>
    <w:p>
      <w:pPr>
        <w:numPr>
          <w:ilvl w:val="0"/>
          <w:numId w:val="1001"/>
        </w:numPr>
        <w:pStyle w:val="Compact"/>
      </w:pPr>
      <w:r>
        <w:rPr>
          <w:bCs/>
          <w:b/>
        </w:rPr>
        <w:t xml:space="preserve">Clinical Engineering Support:</w:t>
      </w:r>
      <w:r>
        <w:t xml:space="preserve"> </w:t>
      </w:r>
      <w:r>
        <w:t xml:space="preserve">Ensuring that medical equipment in hospitals such as those in the Vancouver Coastal Health region is safe, compliant, and functioning optimally. This involves regular maintenance schedules, calibration of diagnostic tools, and rapid response to equipment failures.</w:t>
      </w:r>
    </w:p>
    <w:p>
      <w:pPr>
        <w:numPr>
          <w:ilvl w:val="0"/>
          <w:numId w:val="1001"/>
        </w:numPr>
        <w:pStyle w:val="Compact"/>
      </w:pPr>
      <w:r>
        <w:rPr>
          <w:bCs/>
          <w:b/>
        </w:rPr>
        <w:t xml:space="preserve">R&amp;D Collaboration:</w:t>
      </w:r>
      <w:r>
        <w:t xml:space="preserve"> </w:t>
      </w:r>
      <w:r>
        <w:t xml:space="preserve">Partnering with researchers at UBC or local startups to prototype new medical devices. For instance, developing wearable technology for cardiac monitoring tailored to the lifestyle of urban populations.</w:t>
      </w:r>
    </w:p>
    <w:p>
      <w:pPr>
        <w:numPr>
          <w:ilvl w:val="0"/>
          <w:numId w:val="1001"/>
        </w:numPr>
        <w:pStyle w:val="Compact"/>
      </w:pPr>
      <w:r>
        <w:t xml:space="preserve">Regulatory Compliance:Navigating Health Canada’s regulations regarding medical devices. A Biomedical Engineer must ensure that all technologies introduced into the Canadian market meet safety and efficacy standards.</w:t>
      </w:r>
    </w:p>
    <w:p>
      <w:pPr>
        <w:numPr>
          <w:ilvl w:val="0"/>
          <w:numId w:val="1001"/>
        </w:numPr>
        <w:pStyle w:val="Compact"/>
      </w:pPr>
      <w:r>
        <w:t xml:space="preserve">Ethical Considerations:Navigating privacy laws such as PIPEDA (Personal Information Protection and Electronic Documents Act) when handling patient data associated with smart medical devices.</w:t>
      </w:r>
    </w:p>
    <w:p>
      <w:pPr>
        <w:pStyle w:val="FirstParagraph"/>
      </w:pPr>
      <w:r>
        <w:rPr>
          <w:bCs/>
          <w:b/>
        </w:rPr>
        <w:t xml:space="preserve">Key Insight:</w:t>
      </w:r>
      <w:r>
        <w:t xml:space="preserve"> </w:t>
      </w:r>
      <w:r>
        <w:t xml:space="preserve">In Vancouver, there is a strong emphasis on Indigenous health equity. Biomedical Engineers are increasingly tasked with designing accessible technologies that serve diverse communities, including First Nations populations in the greater Vancouver area.</w:t>
      </w:r>
    </w:p>
    <w:bookmarkEnd w:id="23"/>
    <w:bookmarkStart w:id="24" w:name="X65fdc6f68e57ca5c6fe9564239bef749a4f5fb6"/>
    <w:p>
      <w:pPr>
        <w:pStyle w:val="Heading2"/>
      </w:pPr>
      <w:r>
        <w:t xml:space="preserve">5. Case Scenario: Implementation of Remote Patient Monitoring</w:t>
      </w:r>
    </w:p>
    <w:p>
      <w:pPr>
        <w:pStyle w:val="FirstParagraph"/>
      </w:pPr>
      <w:r>
        <w:t xml:space="preserve">To illustrate the practical application of this role, consider a hypothetical but realistic scenario involving a major hospital in Vancouver. The hospital faces challenges with readmission rates for heart failure patients who live in remote areas outside the city center.</w:t>
      </w:r>
    </w:p>
    <w:p>
      <w:pPr>
        <w:pStyle w:val="BodyText"/>
      </w:pPr>
      <w:r>
        <w:rPr>
          <w:bCs/>
          <w:b/>
        </w:rPr>
        <w:t xml:space="preserve">The Challenge:</w:t>
      </w:r>
      <w:r>
        <w:t xml:space="preserve"> </w:t>
      </w:r>
      <w:r>
        <w:t xml:space="preserve">Traditional follow-up visits are difficult for patients living in rural British Columbia, leading to delayed interventions and higher readmission rates.</w:t>
      </w:r>
    </w:p>
    <w:p>
      <w:pPr>
        <w:pStyle w:val="BodyText"/>
      </w:pPr>
      <w:r>
        <w:rPr>
          <w:bCs/>
          <w:b/>
        </w:rPr>
        <w:t xml:space="preserve">The Biomedical Engineer’s Role:</w:t>
      </w:r>
    </w:p>
    <w:p>
      <w:pPr>
        <w:numPr>
          <w:ilvl w:val="0"/>
          <w:numId w:val="1002"/>
        </w:numPr>
        <w:pStyle w:val="Compact"/>
      </w:pPr>
      <w:r>
        <w:t xml:space="preserve">Analysis:Negotiating with clinical staff to identify key metrics that need remote monitoring (e.g., weight, blood pressure, heart rhythm).</w:t>
      </w:r>
    </w:p>
    <w:p>
      <w:pPr>
        <w:numPr>
          <w:ilvl w:val="0"/>
          <w:numId w:val="1002"/>
        </w:numPr>
        <w:pStyle w:val="Compact"/>
      </w:pPr>
      <w:r>
        <w:t xml:space="preserve">Solution Design:Selecting and integrating FDA and Health Canada-approved wearable sensors that can transmit data securely to the hospital’s electronic health record system.</w:t>
      </w:r>
    </w:p>
    <w:p>
      <w:pPr>
        <w:numPr>
          <w:ilvl w:val="0"/>
          <w:numId w:val="1002"/>
        </w:numPr>
        <w:pStyle w:val="Compact"/>
      </w:pPr>
      <w:r>
        <w:t xml:space="preserve">Integration:Coding interfaces to ensure seamless data flow between the devices and physician dashboards while maintaining cybersecurity standards.</w:t>
      </w:r>
    </w:p>
    <w:p>
      <w:pPr>
        <w:numPr>
          <w:ilvl w:val="0"/>
          <w:numId w:val="1002"/>
        </w:numPr>
        <w:pStyle w:val="Compact"/>
      </w:pPr>
      <w:r>
        <w:t xml:space="preserve">Evaluation:Making sure patient feedback is incorporated into the user experience design, ensuring that elderly patients in Vancouver can easily use the technology.</w:t>
      </w:r>
    </w:p>
    <w:p>
      <w:pPr>
        <w:pStyle w:val="FirstParagraph"/>
      </w:pPr>
      <w:r>
        <w:t xml:space="preserve">Outcome:Negotiating with clinical staff to identify key metrics that need remote monitoring (e.g., weight, blood pressure, heart rhythm).</w:t>
      </w:r>
    </w:p>
    <w:p>
      <w:pPr>
        <w:pStyle w:val="BodyText"/>
      </w:pPr>
      <w:r>
        <w:t xml:space="preserve">Negotiating with clinical staff to identify key metrics that need remote monitoring (e.g., weight, blood pressure, heart rhythm).</w:t>
      </w:r>
    </w:p>
    <w:bookmarkEnd w:id="24"/>
    <w:bookmarkStart w:id="25" w:name="Xbc8a1e1f5a8fb1df207d223e116485412378d36"/>
    <w:p>
      <w:pPr>
        <w:pStyle w:val="Heading2"/>
      </w:pPr>
      <w:r>
        <w:t xml:space="preserve">6. Challenges and Opportunities in Vancouver</w:t>
      </w:r>
    </w:p>
    <w:p>
      <w:pPr>
        <w:pStyle w:val="FirstParagraph"/>
      </w:pPr>
      <w:r>
        <w:t xml:space="preserve">Economic Factors:The high cost of living in Vancouver impacts the availability of specialized engineering talent. However, the city’s thriving tech sector offers competitive salaries and opportunities for professional growth.</w:t>
      </w:r>
    </w:p>
    <w:p>
      <w:pPr>
        <w:pStyle w:val="BodyText"/>
      </w:pPr>
      <w:r>
        <w:t xml:space="preserve">Tech Integration:Vancouver is known for its green technology initiatives. Biomedical Engineers here are often involved in creating sustainable medical devices that reduce waste in hospitals, aligning with Vancouver’s environmental goals.</w:t>
      </w:r>
    </w:p>
    <w:bookmarkEnd w:id="25"/>
    <w:bookmarkStart w:id="26" w:name="conclusion"/>
    <w:p>
      <w:pPr>
        <w:pStyle w:val="Heading2"/>
      </w:pPr>
      <w:r>
        <w:t xml:space="preserve">7. Conclusion</w:t>
      </w:r>
    </w:p>
    <w:p>
      <w:pPr>
        <w:pStyle w:val="FirstParagraph"/>
      </w:pPr>
      <w:r>
        <w:t xml:space="preserve">The role of a Biomedical Engineer in Canada, particularly in Vancouver, is multifaceted and impactful. It requires a blend of technical skill, regulatory knowledge, and empathy for patient care. As healthcare continues to digitize and personalize, the demand for skilled professionals who can bridge the gap between engineering and medicine will only grow.</w:t>
      </w:r>
    </w:p>
    <w:p>
      <w:pPr>
        <w:pStyle w:val="BodyText"/>
      </w:pPr>
      <w:r>
        <w:t xml:space="preserve">For aspiring engineers or healthcare administrators in Vancouver, understanding this case study highlights the importance of interdisciplinary collaboration. By leveraging local academic resources and adhering to Canadian regulatory standards, Biomedical Engineers play a pivotal role in shaping the future of healthcare delivery in British Columbia.</w:t>
      </w:r>
    </w:p>
    <w:bookmarkEnd w:id="26"/>
    <w:bookmarkStart w:id="27" w:name="recommendations"/>
    <w:p>
      <w:pPr>
        <w:pStyle w:val="Heading2"/>
      </w:pPr>
      <w:r>
        <w:t xml:space="preserve">8. Recommendations</w:t>
      </w:r>
    </w:p>
    <w:p>
      <w:pPr>
        <w:numPr>
          <w:ilvl w:val="0"/>
          <w:numId w:val="1003"/>
        </w:numPr>
        <w:pStyle w:val="Compact"/>
      </w:pPr>
      <w:r>
        <w:rPr>
          <w:bCs/>
          <w:b/>
        </w:rPr>
        <w:t xml:space="preserve">Education:</w:t>
      </w:r>
      <w:r>
        <w:t xml:space="preserve">Pursue accreditation through Engineers and Geoscientists BC to ensure professional recognition.</w:t>
      </w:r>
    </w:p>
    <w:p>
      <w:pPr>
        <w:numPr>
          <w:ilvl w:val="0"/>
          <w:numId w:val="1003"/>
        </w:numPr>
        <w:pStyle w:val="Compact"/>
      </w:pPr>
      <w:r>
        <w:t xml:space="preserve">Career Development:Leverage Vancouver’s proximity to UBC and Simon Fraser University for continuous learning in emerging technologies such as AI in diagnostics.</w:t>
      </w:r>
    </w:p>
    <w:p>
      <w:pPr>
        <w:numPr>
          <w:ilvl w:val="0"/>
          <w:numId w:val="1003"/>
        </w:numPr>
        <w:pStyle w:val="Compact"/>
      </w:pPr>
      <w:r>
        <w:t xml:space="preserve">Networking:Engage with local chapters of the Canadian Medical and Biological Engineering Society (CMBES) to stay updated on industry trends specific to Canada.</w:t>
      </w:r>
    </w:p>
    <w:p>
      <w:pPr>
        <w:pStyle w:val="FirstParagraph"/>
      </w:pPr>
      <w:r>
        <w:rPr>
          <w:iCs/>
          <w:i/>
        </w:rPr>
        <w:t xml:space="preserve">This document serves as a foundational reference for understanding the biomedical engineering profession within the Canadian context, specifically highlighting the dynamic environment of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2026-07-29T08:09:39Z</dcterms:created>
  <dcterms:modified xsi:type="dcterms:W3CDTF">2026-07-29T08:09:39Z</dcterms:modified>
</cp:coreProperties>
</file>

<file path=docProps/custom.xml><?xml version="1.0" encoding="utf-8"?>
<Properties xmlns="http://schemas.openxmlformats.org/officeDocument/2006/custom-properties" xmlns:vt="http://schemas.openxmlformats.org/officeDocument/2006/docPropsVTypes"/>
</file>