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Germany,</w:t>
      </w:r>
      <w:r>
        <w:t xml:space="preserve"> </w:t>
      </w:r>
      <w:r>
        <w:t xml:space="preserve">Berlin</w:t>
      </w:r>
    </w:p>
    <w:bookmarkStart w:id="30" w:name="X7ae37f72e0cceee9db486da19eed9927b19f5bd"/>
    <w:p>
      <w:pPr>
        <w:pStyle w:val="Heading1"/>
      </w:pPr>
      <w:r>
        <w:t xml:space="preserve">Case Study: Bridging Technology and Life in Germany, Berlin</w:t>
      </w:r>
    </w:p>
    <w:p>
      <w:pPr>
        <w:pStyle w:val="FirstParagraph"/>
      </w:pPr>
      <w:r>
        <w:rPr>
          <w:bCs/>
          <w:b/>
        </w:rPr>
        <w:t xml:space="preserve">Date:</w:t>
      </w:r>
      <w:r>
        <w:t xml:space="preserve"> </w:t>
      </w:r>
      <w:r>
        <w:t xml:space="preserve">October 2023</w:t>
      </w:r>
      <w:r>
        <w:br/>
      </w:r>
      <w:r>
        <w:rPr>
          <w:bCs/>
          <w:b/>
        </w:rPr>
        <w:t xml:space="preserve">Location Focus:</w:t>
      </w:r>
    </w:p>
    <w:p>
      <w:pPr>
        <w:pStyle w:val="BodyText"/>
      </w:pPr>
      <w:r>
        <w:br/>
      </w:r>
      <w:r>
        <w:t xml:space="preserve">Germany, Berlin</w:t>
      </w:r>
      <w:r>
        <w:br/>
      </w:r>
    </w:p>
    <w:bookmarkStart w:id="20" w:name="executive-summary"/>
    <w:p>
      <w:pPr>
        <w:pStyle w:val="Heading2"/>
      </w:pPr>
      <w:r>
        <w:t xml:space="preserve">1. Executive Summary</w:t>
      </w:r>
    </w:p>
    <w:p>
      <w:pPr>
        <w:pStyle w:val="FirstParagraph"/>
      </w:pPr>
      <w:r>
        <w:t xml:space="preserve">The intersection of advanced technology and healthcare is nowhere more dynamic than in</w:t>
      </w:r>
      <w:r>
        <w:t xml:space="preserve"> </w:t>
      </w:r>
      <w:r>
        <w:rPr>
          <w:bCs/>
          <w:b/>
        </w:rPr>
        <w:t xml:space="preserve">Germany, Berlin</w:t>
      </w:r>
      <w:r>
        <w:t xml:space="preserve">. As the capital city serves as a bustling hub for innovation, policy-making, and scientific research in Europe, the role of the</w:t>
      </w:r>
      <w:r>
        <w:t xml:space="preserve"> </w:t>
      </w:r>
      <w:r>
        <w:rPr>
          <w:bCs/>
          <w:b/>
        </w:rPr>
        <w:t xml:space="preserve">Biomedical Engineer</w:t>
      </w:r>
      <w:r>
        <w:t xml:space="preserve"> </w:t>
      </w:r>
      <w:r>
        <w:t xml:space="preserve">has evolved from a supportive technical position to a central pillar of healthcare infrastructure. This case study explores how professionals in this field are navigating the complex regulatory landscape of Germany while driving innovation in one of Europe's most competitive medical technology sectors.</w:t>
      </w:r>
    </w:p>
    <w:p>
      <w:pPr>
        <w:pStyle w:val="BodyText"/>
      </w:pPr>
      <w:r>
        <w:t xml:space="preserve">Berlin’s unique ecosystem, characterized by a high density of startups, world-class university hospitals (such as Charité – Universitätsmedizin Berlin), and established industrial giants like Siemens Healthineers and Bosch Healthcare Solutions, creates a distinctive environment for biomedical engineering. This document analyzes the specific challenges, regulatory frameworks, and technological trends defining this profession in</w:t>
      </w:r>
      <w:r>
        <w:t xml:space="preserve"> </w:t>
      </w:r>
      <w:r>
        <w:rPr>
          <w:bCs/>
          <w:b/>
        </w:rPr>
        <w:t xml:space="preserve">Germany</w:t>
      </w:r>
      <w:r>
        <w:t xml:space="preserve">, with a granular focus on the capital.</w:t>
      </w:r>
    </w:p>
    <w:bookmarkEnd w:id="20"/>
    <w:bookmarkStart w:id="21" w:name="X4559e3a525e0a2b027040ca4bc4d4e620f9fa78"/>
    <w:p>
      <w:pPr>
        <w:pStyle w:val="Heading2"/>
      </w:pPr>
      <w:r>
        <w:t xml:space="preserve">2. Professional Context: The Biomedical Engineer in Berlin</w:t>
      </w:r>
    </w:p>
    <w:p>
      <w:pPr>
        <w:pStyle w:val="FirstParagraph"/>
      </w:pPr>
      <w:r>
        <w:t xml:space="preserve">In the context of</w:t>
      </w:r>
      <w:r>
        <w:t xml:space="preserve"> </w:t>
      </w:r>
      <w:r>
        <w:rPr>
          <w:bCs/>
          <w:b/>
        </w:rPr>
        <w:t xml:space="preserve">Berlin</w:t>
      </w:r>
      <w:r>
        <w:t xml:space="preserve">, the modern biomedical engineer is no longer limited to maintaining equipment. The role has expanded into interdisciplinary collaboration, requiring expertise in data science, artificial intelligence (AI), robotics, and regulatory affairs. In</w:t>
      </w:r>
      <w:r>
        <w:t xml:space="preserve"> </w:t>
      </w:r>
      <w:r>
        <w:rPr>
          <w:bCs/>
          <w:b/>
        </w:rPr>
        <w:t xml:space="preserve">Germany</w:t>
      </w:r>
      <w:r>
        <w:t xml:space="preserve">, where the healthcare system is strictly regulated and highly efficient, biomedical engineers act as critical translators between clinical needs and technological solutions.</w:t>
      </w:r>
    </w:p>
    <w:p>
      <w:pPr>
        <w:pStyle w:val="BodyText"/>
      </w:pPr>
      <w:r>
        <w:t xml:space="preserve">The local job market in Berlin reflects a shift toward "MedTech 4.0." Engineers are increasingly expected to understand not only the hardware but also the software ecosystems that support remote patient monitoring, electronic health records (EHR), and predictive diagnostics. For instance, engineers working at startups in districts like Mitte or Kreuzberg often develop AI-driven diagnostic tools that must integrate seamlessly with hospital infrastructures across</w:t>
      </w:r>
      <w:r>
        <w:t xml:space="preserve"> </w:t>
      </w:r>
      <w:r>
        <w:rPr>
          <w:bCs/>
          <w:b/>
        </w:rPr>
        <w:t xml:space="preserve">Germany</w:t>
      </w:r>
      <w:r>
        <w:t xml:space="preserve">.</w:t>
      </w:r>
    </w:p>
    <w:bookmarkEnd w:id="21"/>
    <w:bookmarkStart w:id="22" w:name="regulatory-challenges-and-compliance"/>
    <w:p>
      <w:pPr>
        <w:pStyle w:val="Heading2"/>
      </w:pPr>
      <w:r>
        <w:t xml:space="preserve">3. Regulatory Challenges and Compliance</w:t>
      </w:r>
    </w:p>
    <w:p>
      <w:pPr>
        <w:pStyle w:val="FirstParagraph"/>
      </w:pPr>
      <w:r>
        <w:t xml:space="preserve">"In Germany, the margin for error in medical technology is non-existent. Compliance is not just a legal requirement; it is an ethical imperative."</w:t>
      </w:r>
    </w:p>
    <w:p>
      <w:pPr>
        <w:pStyle w:val="BodyText"/>
      </w:pPr>
      <w:r>
        <w:t xml:space="preserve">A significant portion of a biomedical engineer's workflow in Berlin involves navigating the stringent regulatory landscape. As members of the European Union, companies and engineers in Berlin must adhere to the Medical Device Regulation (MDR) and In Vitro Diagnostic Regulation (IVDR). These regulations demand rigorous documentation, clinical evidence, and post-market surveillance.</w:t>
      </w:r>
    </w:p>
    <w:p>
      <w:pPr>
        <w:pStyle w:val="BodyText"/>
      </w:pPr>
      <w:r>
        <w:t xml:space="preserve">In practice, this means that a biomedical engineer in Berlin often spends considerable time ensuring that new devices meet ISO 13485 standards for quality management. The presence of the Paul Ehrlich Institute and other regulatory bodies in nearby Frankfurt does not diminish the local burden; rather, engineers must collaborate with national and EU authorities to bring products to market. This regulatory complexity is a defining characteristic of working as a biomedical engineer in</w:t>
      </w:r>
      <w:r>
        <w:t xml:space="preserve"> </w:t>
      </w:r>
      <w:r>
        <w:rPr>
          <w:bCs/>
          <w:b/>
        </w:rPr>
        <w:t xml:space="preserve">Germany</w:t>
      </w:r>
      <w:r>
        <w:t xml:space="preserve">.</w:t>
      </w:r>
    </w:p>
    <w:bookmarkEnd w:id="22"/>
    <w:bookmarkStart w:id="26" w:name="key-areas-of-innovation-in-berlin"/>
    <w:p>
      <w:pPr>
        <w:pStyle w:val="Heading2"/>
      </w:pPr>
      <w:r>
        <w:t xml:space="preserve">4. Key Areas of Innovation in Berlin</w:t>
      </w:r>
    </w:p>
    <w:bookmarkStart w:id="23" w:name="digital-health-and-telemedicine"/>
    <w:p>
      <w:pPr>
        <w:pStyle w:val="Heading3"/>
      </w:pPr>
      <w:r>
        <w:t xml:space="preserve">4.1 Digital Health and Telemedicine</w:t>
      </w:r>
    </w:p>
    <w:p>
      <w:pPr>
        <w:pStyle w:val="FirstParagraph"/>
      </w:pPr>
      <w:r>
        <w:t xml:space="preserve">Berlin has emerged as a digital health capital of Europe. Biomedical engineers here are at the forefront of developing platforms for telemedicine, which became increasingly vital post-pandemic. Engineers work on integrating wearable sensors with cloud-based analytics to monitor chronic conditions such as diabetes and hypertension. In</w:t>
      </w:r>
      <w:r>
        <w:t xml:space="preserve"> </w:t>
      </w:r>
      <w:r>
        <w:rPr>
          <w:bCs/>
          <w:b/>
        </w:rPr>
        <w:t xml:space="preserve">Germany</w:t>
      </w:r>
      <w:r>
        <w:t xml:space="preserve">, the introduction of applications like DiGA (Digital Health Applications) has created a new revenue stream and demand for engineers who can validate these digital therapies.</w:t>
      </w:r>
    </w:p>
    <w:bookmarkEnd w:id="23"/>
    <w:bookmarkStart w:id="24" w:name="robotics-and-surgical-automation"/>
    <w:p>
      <w:pPr>
        <w:pStyle w:val="Heading3"/>
      </w:pPr>
      <w:r>
        <w:t xml:space="preserve">4.2 Robotics and Surgical Automation</w:t>
      </w:r>
    </w:p>
    <w:p>
      <w:pPr>
        <w:pStyle w:val="FirstParagraph"/>
      </w:pPr>
      <w:r>
        <w:t xml:space="preserve">The proximity to major manufacturing hubs allows Berlin-based engineers to collaborate closely with roboticists. Research into minimally invasive surgical robots is prominent, particularly at the Charité hospital. Biomedical engineers contribute by designing micro-mechanisms for surgical tools and developing the software algorithms that assist surgeons in real-time.</w:t>
      </w:r>
    </w:p>
    <w:bookmarkEnd w:id="24"/>
    <w:bookmarkStart w:id="25" w:name="bioprinting-and-regenerative-medicine"/>
    <w:p>
      <w:pPr>
        <w:pStyle w:val="Heading3"/>
      </w:pPr>
      <w:r>
        <w:t xml:space="preserve">4.3 Bioprinting and Regenerative Medicine</w:t>
      </w:r>
    </w:p>
    <w:p>
      <w:pPr>
        <w:pStyle w:val="FirstParagraph"/>
      </w:pPr>
      <w:r>
        <w:t xml:space="preserve">Innovation labs in Berlin are actively exploring 3D bioprinting of tissues. While still largely in the research phase, biomedical engineers are solving critical problems related to vascularization of printed tissues and material compatibility with human cells.</w:t>
      </w:r>
    </w:p>
    <w:bookmarkEnd w:id="25"/>
    <w:bookmarkEnd w:id="26"/>
    <w:bookmarkStart w:id="27" w:name="educational-and-career-pathways"/>
    <w:p>
      <w:pPr>
        <w:pStyle w:val="Heading2"/>
      </w:pPr>
      <w:r>
        <w:t xml:space="preserve">5. Educational and Career Pathways</w:t>
      </w:r>
    </w:p>
    <w:p>
      <w:pPr>
        <w:pStyle w:val="FirstParagraph"/>
      </w:pPr>
      <w:r>
        <w:t xml:space="preserve">The pathway to becoming a successful biomedical engineer in Berlin requires a robust academic foundation. Universities such as TU Berlin, Charité, and the University of Potsdam offer specialized Master’s programs that bridge engineering and medicine. However, the German labor market places a high premium on practical experience.</w:t>
      </w:r>
    </w:p>
    <w:p>
      <w:pPr>
        <w:pStyle w:val="BodyText"/>
      </w:pPr>
      <w:r>
        <w:t xml:space="preserve">Apprenticeships (Ausbildung) combined with dual study programs are common entry points. Furthermore, proficiency in German is often a prerequisite for roles involving direct patient interaction or regulatory communication within local hospitals, although many startup environments operate in English. Understanding the German language and culture is essential for a biomedical engineer to fully integrate into the healthcare system of</w:t>
      </w:r>
      <w:r>
        <w:t xml:space="preserve"> </w:t>
      </w:r>
      <w:r>
        <w:rPr>
          <w:bCs/>
          <w:b/>
        </w:rPr>
        <w:t xml:space="preserve">Germany</w:t>
      </w:r>
      <w:r>
        <w:t xml:space="preserve">.</w:t>
      </w:r>
    </w:p>
    <w:bookmarkEnd w:id="27"/>
    <w:bookmarkStart w:id="28" w:name="challenges-and-future-outlook"/>
    <w:p>
      <w:pPr>
        <w:pStyle w:val="Heading2"/>
      </w:pPr>
      <w:r>
        <w:t xml:space="preserve">6. Challenges and Future Outlook</w:t>
      </w:r>
    </w:p>
    <w:p>
      <w:pPr>
        <w:pStyle w:val="FirstParagraph"/>
      </w:pPr>
      <w:r>
        <w:t xml:space="preserve">The primary challenge facing biomedical engineers in Berlin is the slow pace of digital integration in some parts of the German healthcare system compared to agile tech sectors. While startups innovate rapidly, hospital procurement processes can be bureaucratic, slowing down the adoption of new technologies.</w:t>
      </w:r>
    </w:p>
    <w:p>
      <w:pPr>
        <w:pStyle w:val="BodyText"/>
      </w:pPr>
      <w:r>
        <w:t xml:space="preserve">The future belongs to engineers who can bridge this gap between rapid technological advancement and conservative healthcare implementation.</w:t>
      </w:r>
    </w:p>
    <w:p>
      <w:pPr>
        <w:pStyle w:val="BodyText"/>
      </w:pPr>
      <w:r>
        <w:t xml:space="preserve">Looking ahead, the demographic shift in</w:t>
      </w:r>
      <w:r>
        <w:t xml:space="preserve"> </w:t>
      </w:r>
      <w:r>
        <w:rPr>
          <w:bCs/>
          <w:b/>
        </w:rPr>
        <w:t xml:space="preserve">Germany</w:t>
      </w:r>
      <w:r>
        <w:t xml:space="preserve">, with an aging population, will drive demand for biomedical engineering solutions focused on elder care and automation. Berlin is positioned to lead this charge through its strong startup culture and government support for MedTech innovation.</w:t>
      </w:r>
    </w:p>
    <w:bookmarkEnd w:id="28"/>
    <w:bookmarkStart w:id="29" w:name="conclusion"/>
    <w:p>
      <w:pPr>
        <w:pStyle w:val="Heading2"/>
      </w:pPr>
      <w:r>
        <w:t xml:space="preserve">7. Conclusion</w:t>
      </w:r>
    </w:p>
    <w:p>
      <w:pPr>
        <w:pStyle w:val="FirstParagraph"/>
      </w:pPr>
      <w:r>
        <w:t xml:space="preserve">The role of the biomedical engineer in Berlin is pivotal, acting as the engine for medical innovation within one of Europe's most regulated and sophisticated healthcare markets. The interplay between academic research in universities like TU Berlin and practical application in hospitals creates a vibrant ecosystem. For professionals entering this field, success requires not only technical proficiency but also a deep understanding of regulatory compliance (MDR/IVDR) and the specific healthcare needs of the German population.</w:t>
      </w:r>
    </w:p>
    <w:p>
      <w:pPr>
        <w:pStyle w:val="BodyText"/>
      </w:pPr>
      <w:r>
        <w:t xml:space="preserve">Berlin offers an unparalleled environment for biomedical engineers to impact global health outcomes. As technology continues to converge with biology, the biomedical engineer in Germany will remain at the forefront of this revolution, ensuring that innovation translates into tangible patient benefits.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the Biomedical Engineer in Germany, Berlin</dc:title>
  <dc:creator/>
  <cp:keywords/>
  <dcterms:created xsi:type="dcterms:W3CDTF">2026-07-29T06:42:27Z</dcterms:created>
  <dcterms:modified xsi:type="dcterms:W3CDTF">2026-07-29T06:42:27Z</dcterms:modified>
</cp:coreProperties>
</file>

<file path=docProps/custom.xml><?xml version="1.0" encoding="utf-8"?>
<Properties xmlns="http://schemas.openxmlformats.org/officeDocument/2006/custom-properties" xmlns:vt="http://schemas.openxmlformats.org/officeDocument/2006/docPropsVTypes"/>
</file>