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Biomedical</w:t>
      </w:r>
      <w:r>
        <w:t xml:space="preserve"> </w:t>
      </w:r>
      <w:r>
        <w:t xml:space="preserve">Engineering</w:t>
      </w:r>
      <w:r>
        <w:t xml:space="preserve"> </w:t>
      </w:r>
      <w:r>
        <w:t xml:space="preserve">in</w:t>
      </w:r>
      <w:r>
        <w:t xml:space="preserve"> </w:t>
      </w:r>
      <w:r>
        <w:t xml:space="preserve">Japan,</w:t>
      </w:r>
      <w:r>
        <w:t xml:space="preserve"> </w:t>
      </w:r>
      <w:r>
        <w:t xml:space="preserve">Osaka</w:t>
      </w:r>
    </w:p>
    <w:bookmarkStart w:id="34" w:name="Xf1a91b1f28b8f5f2b8084c9c07d2bba6afc4d87"/>
    <w:p>
      <w:pPr>
        <w:pStyle w:val="Heading1"/>
      </w:pPr>
      <w:r>
        <w:t xml:space="preserve">Case Study: The Evolution and Impact of Biomedical Engineering in Japan, Osaka</w:t>
      </w:r>
    </w:p>
    <w:p>
      <w:pPr>
        <w:pStyle w:val="FirstParagraph"/>
      </w:pPr>
      <w:r>
        <w:rPr>
          <w:bCs/>
          <w:b/>
        </w:rPr>
        <w:t xml:space="preserve">Date:</w:t>
      </w:r>
      <w:r>
        <w:t xml:space="preserve"> </w:t>
      </w:r>
      <w:r>
        <w:t xml:space="preserve">October 26, 2023</w:t>
      </w:r>
      <w:r>
        <w:br/>
      </w:r>
    </w:p>
    <w:p>
      <w:pPr>
        <w:pStyle w:val="BodyText"/>
      </w:pPr>
      <w:r>
        <w:rPr>
          <w:iCs/>
          <w:i/>
        </w:rPr>
        <w:t xml:space="preserve">R&amp;D Strategic Analysis Unit</w:t>
      </w:r>
    </w:p>
    <w:bookmarkStart w:id="20" w:name="executive-summary"/>
    <w:p>
      <w:pPr>
        <w:pStyle w:val="Heading2"/>
      </w:pPr>
      <w:r>
        <w:t xml:space="preserve">Executive Summary</w:t>
      </w:r>
    </w:p>
    <w:p>
      <w:pPr>
        <w:pStyle w:val="FirstParagraph"/>
      </w:pPr>
      <w:r>
        <w:t xml:space="preserve">This case study examines the critical role and evolving landscape of</w:t>
      </w:r>
      <w:r>
        <w:t xml:space="preserve"> </w:t>
      </w:r>
      <w:r>
        <w:rPr>
          <w:bCs/>
          <w:b/>
        </w:rPr>
        <w:t xml:space="preserve">Biomedical Engineer</w:t>
      </w:r>
      <w:r>
        <w:t xml:space="preserve">s within the unique socio-economic and cultural context of</w:t>
      </w:r>
      <w:r>
        <w:t xml:space="preserve"> </w:t>
      </w:r>
      <w:r>
        <w:rPr>
          <w:bCs/>
          <w:b/>
        </w:rPr>
        <w:t xml:space="preserve">Japan Osaka</w:t>
      </w:r>
      <w:r>
        <w:t xml:space="preserve">. As Japan faces one of the world's most accelerated demographic shifts toward an aging society, Osaka has emerged not merely as a commercial hub, but as a pioneering center for healthcare innovation. This document explores how biomedical engineering in this region bridges the gap between traditional Japanese craftsmanship (monozukuri) and cutting-edge digital health technologies. It analyzes specific challenges, opportunities, and strategic implementations that define the professional practice of a</w:t>
      </w:r>
      <w:r>
        <w:t xml:space="preserve"> </w:t>
      </w:r>
      <w:r>
        <w:rPr>
          <w:bCs/>
          <w:b/>
        </w:rPr>
        <w:t xml:space="preserve">Biomedical Engineer</w:t>
      </w:r>
      <w:r>
        <w:t xml:space="preserve"> </w:t>
      </w:r>
      <w:r>
        <w:t xml:space="preserve">operating in</w:t>
      </w:r>
      <w:r>
        <w:t xml:space="preserve"> </w:t>
      </w:r>
      <w:r>
        <w:rPr>
          <w:bCs/>
          <w:b/>
        </w:rPr>
        <w:t xml:space="preserve">Japan Osaka</w:t>
      </w:r>
      <w:r>
        <w:t xml:space="preserve">.</w:t>
      </w:r>
    </w:p>
    <w:bookmarkEnd w:id="20"/>
    <w:bookmarkStart w:id="21" w:name="introduction-the-context-of-japan-osaka"/>
    <w:p>
      <w:pPr>
        <w:pStyle w:val="Heading2"/>
      </w:pPr>
      <w:r>
        <w:t xml:space="preserve">1. Introduction: The Context of Japan Osaka</w:t>
      </w:r>
    </w:p>
    <w:p>
      <w:pPr>
        <w:pStyle w:val="FirstParagraph"/>
      </w:pPr>
      <w:r>
        <w:t xml:space="preserve">To understand the necessity of advanced biomedical solutions, one must first appreciate the demographic reality of</w:t>
      </w:r>
      <w:r>
        <w:t xml:space="preserve"> </w:t>
      </w:r>
      <w:r>
        <w:rPr>
          <w:bCs/>
          <w:b/>
        </w:rPr>
        <w:t xml:space="preserve">Japen Osaka</w:t>
      </w:r>
      <w:r>
        <w:t xml:space="preserve">. Like much of Japan, the region is grappling with a super-aged society. However,</w:t>
      </w:r>
      <w:r>
        <w:t xml:space="preserve"> </w:t>
      </w:r>
      <w:r>
        <w:rPr>
          <w:bCs/>
          <w:b/>
        </w:rPr>
        <w:t xml:space="preserve">Japan Osaka</w:t>
      </w:r>
      <w:r>
        <w:t xml:space="preserve">, as the heart of Kansai’s industrial and medical corridor, possesses a distinct advantage: a dense concentration of top-tier medical institutions (such as Osaka University Hospital) and major manufacturing conglomerates (including Fujifilm Holdings and OMRON).</w:t>
      </w:r>
    </w:p>
    <w:p>
      <w:pPr>
        <w:pStyle w:val="BodyText"/>
      </w:pPr>
      <w:r>
        <w:t xml:space="preserve">In this ecosystem, the</w:t>
      </w:r>
      <w:r>
        <w:t xml:space="preserve"> </w:t>
      </w:r>
      <w:r>
        <w:rPr>
          <w:bCs/>
          <w:b/>
        </w:rPr>
        <w:t xml:space="preserve">Biomedical Engineer</w:t>
      </w:r>
      <w:r>
        <w:t xml:space="preserve"> </w:t>
      </w:r>
      <w:r>
        <w:t xml:space="preserve">is no longer just a maintenance technician for hospital equipment. They have evolved into critical integrators who ensure that medical devices are not only functional but also culturally适配 (compatible), cost-effective, and aligned with the rigorous safety standards mandated by Japan’s Ministry of Health, Labour and Welfare (MHLW).</w:t>
      </w:r>
    </w:p>
    <w:bookmarkEnd w:id="21"/>
    <w:bookmarkStart w:id="24" w:name="X2ed6815634136946bd232d3441fe361d737c856"/>
    <w:p>
      <w:pPr>
        <w:pStyle w:val="Heading2"/>
      </w:pPr>
      <w:r>
        <w:t xml:space="preserve">2. Professional Profile: The Role of the Biomedical Engineer</w:t>
      </w:r>
    </w:p>
    <w:p>
      <w:pPr>
        <w:pStyle w:val="FirstParagraph"/>
      </w:pPr>
      <w:r>
        <w:t xml:space="preserve">The scope of work for a</w:t>
      </w:r>
      <w:r>
        <w:t xml:space="preserve"> </w:t>
      </w:r>
      <w:r>
        <w:rPr>
          <w:bCs/>
          <w:b/>
        </w:rPr>
        <w:t xml:space="preserve">Biomedical Engineer</w:t>
      </w:r>
      <w:r>
        <w:t xml:space="preserve"> </w:t>
      </w:r>
      <w:r>
        <w:t xml:space="preserve">in</w:t>
      </w:r>
      <w:r>
        <w:t xml:space="preserve"> </w:t>
      </w:r>
      <w:r>
        <w:rPr>
          <w:bCs/>
          <w:b/>
        </w:rPr>
        <w:t xml:space="preserve">Japen Osaka</w:t>
      </w:r>
      <w:r>
        <w:t xml:space="preserve"> </w:t>
      </w:r>
      <w:r>
        <w:t xml:space="preserve">is multifaceted. Unlike their counterparts in Western markets who may focus heavily on regulatory compliance and clinical trials, engineers in this region often emphasize reliability, longevity, and miniaturization—core tenets of Japanese engineering philosophy.</w:t>
      </w:r>
    </w:p>
    <w:bookmarkStart w:id="22" w:name="technical-competencies"/>
    <w:p>
      <w:pPr>
        <w:pStyle w:val="Heading3"/>
      </w:pPr>
      <w:r>
        <w:t xml:space="preserve">2.1 Technical Competencies</w:t>
      </w:r>
    </w:p>
    <w:p>
      <w:pPr>
        <w:pStyle w:val="FirstParagraph"/>
      </w:pPr>
      <w:r>
        <w:t xml:space="preserve">A</w:t>
      </w:r>
      <w:r>
        <w:t xml:space="preserve"> </w:t>
      </w:r>
      <w:r>
        <w:rPr>
          <w:bCs/>
          <w:b/>
        </w:rPr>
        <w:t xml:space="preserve">Biomedical Engineer</w:t>
      </w:r>
      <w:r>
        <w:t xml:space="preserve"> </w:t>
      </w:r>
      <w:r>
        <w:t xml:space="preserve">in this locale must possess expertise in:</w:t>
      </w:r>
    </w:p>
    <w:p>
      <w:pPr>
        <w:numPr>
          <w:ilvl w:val="0"/>
          <w:numId w:val="1001"/>
        </w:numPr>
        <w:pStyle w:val="Compact"/>
      </w:pPr>
      <w:r>
        <w:rPr>
          <w:bCs/>
          <w:b/>
        </w:rPr>
        <w:t xml:space="preserve">Precision Instrumentation:</w:t>
      </w:r>
    </w:p>
    <w:p>
      <w:pPr>
        <w:numPr>
          <w:ilvl w:val="0"/>
          <w:numId w:val="1001"/>
        </w:numPr>
        <w:pStyle w:val="Compact"/>
      </w:pPr>
      <w:r>
        <w:rPr>
          <w:bCs/>
          <w:b/>
        </w:rPr>
        <w:t xml:space="preserve">Ergonomics and Accessibility:</w:t>
      </w:r>
    </w:p>
    <w:p>
      <w:pPr>
        <w:numPr>
          <w:ilvl w:val="0"/>
          <w:numId w:val="1001"/>
        </w:numPr>
        <w:pStyle w:val="Compact"/>
      </w:pPr>
      <w:r>
        <w:rPr>
          <w:bCs/>
          <w:b/>
        </w:rPr>
        <w:t xml:space="preserve">Digital Integration:</w:t>
      </w:r>
    </w:p>
    <w:bookmarkEnd w:id="22"/>
    <w:bookmarkStart w:id="23" w:name="regulatory-and-cultural-navigation"/>
    <w:p>
      <w:pPr>
        <w:pStyle w:val="Heading3"/>
      </w:pPr>
      <w:r>
        <w:t xml:space="preserve">2.2 Regulatory and Cultural Navigation</w:t>
      </w:r>
    </w:p>
    <w:p>
      <w:pPr>
        <w:pStyle w:val="FirstParagraph"/>
      </w:pPr>
      <w:r>
        <w:t xml:space="preserve">Navigating the Japanese regulatory landscape is a specialized skill. A</w:t>
      </w:r>
      <w:r>
        <w:t xml:space="preserve"> </w:t>
      </w:r>
      <w:r>
        <w:rPr>
          <w:bCs/>
          <w:b/>
        </w:rPr>
        <w:t xml:space="preserve">Biomedical Engineer</w:t>
      </w:r>
      <w:r>
        <w:t xml:space="preserve"> </w:t>
      </w:r>
      <w:r>
        <w:t xml:space="preserve">must deeply understand the Pharmaceutical Affairs Law and medical device classification systems specific to Japan. Furthermore, communication styles in</w:t>
      </w:r>
      <w:r>
        <w:t xml:space="preserve"> </w:t>
      </w:r>
      <w:r>
        <w:rPr>
          <w:bCs/>
          <w:b/>
        </w:rPr>
        <w:t xml:space="preserve">Japen Osaka</w:t>
      </w:r>
      <w:r>
        <w:t xml:space="preserve">, which often value consensus (wa) and indirect communication, influence how engineering proposals are presented to hospital administrators and clinical staff.</w:t>
      </w:r>
    </w:p>
    <w:bookmarkEnd w:id="23"/>
    <w:bookmarkEnd w:id="24"/>
    <w:bookmarkStart w:id="28" w:name="X221c27b454cb5c595b3e4b27e554acfe6527cba"/>
    <w:p>
      <w:pPr>
        <w:pStyle w:val="Heading2"/>
      </w:pPr>
      <w:r>
        <w:t xml:space="preserve">3. Case Scenario: The Smart Hospital Initiative in Osaka Central Medical Center</w:t>
      </w:r>
    </w:p>
    <w:p>
      <w:pPr>
        <w:pStyle w:val="FirstParagraph"/>
      </w:pPr>
      <w:r>
        <w:t xml:space="preserve">To illustrate the practical application of these skills, we examine a hypothetical but representative case study from a leading tertiary hospital in central</w:t>
      </w:r>
      <w:r>
        <w:t xml:space="preserve"> </w:t>
      </w:r>
      <w:r>
        <w:rPr>
          <w:bCs/>
          <w:b/>
        </w:rPr>
        <w:t xml:space="preserve">Japen Osaka</w:t>
      </w:r>
      <w:r>
        <w:t xml:space="preserve">. This facility launched an initiative to modernize its geriatric care wing using advanced biomedical technologies.</w:t>
      </w:r>
    </w:p>
    <w:bookmarkStart w:id="25" w:name="the-challenge"/>
    <w:p>
      <w:pPr>
        <w:pStyle w:val="Heading3"/>
      </w:pPr>
      <w:r>
        <w:t xml:space="preserve">3.1 The Challenge</w:t>
      </w:r>
    </w:p>
    <w:p>
      <w:pPr>
        <w:pStyle w:val="FirstParagraph"/>
      </w:pPr>
      <w:r>
        <w:t xml:space="preserve">The hospital faced two primary issues: staff burnout due to high patient-to-nurse ratios and the inefficiency of manual vital sign monitoring. The existing medical devices were functional but lacked connectivity, leading to data silos where critical patient information was not instantly accessible by the broader care team.</w:t>
      </w:r>
    </w:p>
    <w:bookmarkEnd w:id="25"/>
    <w:bookmarkStart w:id="26" w:name="the-intervention"/>
    <w:p>
      <w:pPr>
        <w:pStyle w:val="Heading3"/>
      </w:pPr>
      <w:r>
        <w:t xml:space="preserve">3.2 The Intervention</w:t>
      </w:r>
    </w:p>
    <w:p>
      <w:pPr>
        <w:pStyle w:val="FirstParagraph"/>
      </w:pPr>
      <w:r>
        <w:t xml:space="preserve">A dedicated team of</w:t>
      </w:r>
      <w:r>
        <w:t xml:space="preserve"> </w:t>
      </w:r>
      <w:r>
        <w:rPr>
          <w:bCs/>
          <w:b/>
        </w:rPr>
        <w:t xml:space="preserve">Biomedical Engineers</w:t>
      </w:r>
      <w:r>
        <w:t xml:space="preserve"> </w:t>
      </w:r>
      <w:r>
        <w:t xml:space="preserve">was tasked with retrofitting the ward with smart sensors and wearable telemetry devices. However, the challenge was not merely technical. The elderly patients were resistant to wearing new devices, viewing them as intrusive or complicated.</w:t>
      </w:r>
    </w:p>
    <w:p>
      <w:pPr>
        <w:pStyle w:val="BodyText"/>
      </w:pPr>
      <w:r>
        <w:t xml:space="preserve">The</w:t>
      </w:r>
      <w:r>
        <w:t xml:space="preserve"> </w:t>
      </w:r>
      <w:r>
        <w:rPr>
          <w:bCs/>
          <w:b/>
        </w:rPr>
        <w:t xml:space="preserve">Biomedical Engineer</w:t>
      </w:r>
      <w:r>
        <w:t xml:space="preserve"> </w:t>
      </w:r>
      <w:r>
        <w:t xml:space="preserve">employed a human-centric design approach. By collaborating with occupational therapists in Osaka, they selected non-invasive wearables that resembled traditional health bands rather than clinical equipment. They ensured the devices featured haptic feedback and large, clear digital displays to accommodate visual impairments common among the patient demographic.</w:t>
      </w:r>
    </w:p>
    <w:bookmarkEnd w:id="26"/>
    <w:bookmarkStart w:id="27" w:name="implementation-and-integration"/>
    <w:p>
      <w:pPr>
        <w:pStyle w:val="Heading3"/>
      </w:pPr>
      <w:r>
        <w:t xml:space="preserve">3.3 Implementation and Integration</w:t>
      </w:r>
    </w:p>
    <w:p>
      <w:pPr>
        <w:pStyle w:val="FirstParagraph"/>
      </w:pPr>
      <w:r>
        <w:t xml:space="preserve">The engineering team worked closely with Osaka University’s IT department to ensure that the data streams from these devices complied with Japan’s strict personal information protection laws (APPI). The</w:t>
      </w:r>
      <w:r>
        <w:t xml:space="preserve"> </w:t>
      </w:r>
      <w:r>
        <w:rPr>
          <w:bCs/>
          <w:b/>
        </w:rPr>
        <w:t xml:space="preserve">Biomedical Engineer</w:t>
      </w:r>
      <w:r>
        <w:t xml:space="preserve"> </w:t>
      </w:r>
      <w:r>
        <w:t xml:space="preserve">acted as the liaison, translating clinical needs into technical specifications for software developers and vice versa.</w:t>
      </w:r>
    </w:p>
    <w:bookmarkEnd w:id="27"/>
    <w:bookmarkEnd w:id="28"/>
    <w:bookmarkStart w:id="31" w:name="X897d5aebe24d18565dc35d2dab9a3d0fcb893c4"/>
    <w:p>
      <w:pPr>
        <w:pStyle w:val="Heading2"/>
      </w:pPr>
      <w:r>
        <w:t xml:space="preserve">4. Key Challenges and Solutions in Japan Osaka</w:t>
      </w:r>
    </w:p>
    <w:bookmarkStart w:id="29" w:name="Xbe8b6cc91149e9f0a230b640e1c218f83811614"/>
    <w:p>
      <w:pPr>
        <w:pStyle w:val="Heading3"/>
      </w:pPr>
      <w:r>
        <w:rPr>
          <w:bCs/>
          <w:b/>
        </w:rPr>
        <w:t xml:space="preserve">Biomedical Engineer</w:t>
      </w:r>
      <w:r>
        <w:t xml:space="preserve"> </w:t>
      </w:r>
      <w:r>
        <w:t xml:space="preserve">Challenge: Supply Chain Resilience</w:t>
      </w:r>
    </w:p>
    <w:p>
      <w:pPr>
        <w:pStyle w:val="FirstParagraph"/>
      </w:pPr>
      <w:r>
        <w:rPr>
          <w:bCs/>
          <w:b/>
        </w:rPr>
        <w:t xml:space="preserve">Situation:</w:t>
      </w:r>
    </w:p>
    <w:p>
      <w:pPr>
        <w:pStyle w:val="BodyText"/>
      </w:pPr>
      <w:r>
        <w:t xml:space="preserve">The global supply chain disruptions affected the availability of specialized microchips for medical imaging equipment in</w:t>
      </w:r>
      <w:r>
        <w:t xml:space="preserve"> </w:t>
      </w:r>
      <w:r>
        <w:rPr>
          <w:bCs/>
          <w:b/>
        </w:rPr>
        <w:t xml:space="preserve">Japen Osaka</w:t>
      </w:r>
      <w:r>
        <w:t xml:space="preserve">.</w:t>
      </w:r>
    </w:p>
    <w:p>
      <w:pPr>
        <w:pStyle w:val="BodyText"/>
      </w:pPr>
      <w:r>
        <w:t xml:space="preserve">Solution:The local engineering community mobilized. Engineers developed localized calibration protocols that allowed older, existing hardware to operate more efficiently, extending its lifespan by two years. This collaborative problem-solving reflects the strong industrial network within</w:t>
      </w:r>
      <w:r>
        <w:t xml:space="preserve"> </w:t>
      </w:r>
      <w:r>
        <w:rPr>
          <w:bCs/>
          <w:b/>
        </w:rPr>
        <w:t xml:space="preserve">Japen Osaka</w:t>
      </w:r>
      <w:r>
        <w:t xml:space="preserve">.</w:t>
      </w:r>
    </w:p>
    <w:bookmarkEnd w:id="29"/>
    <w:bookmarkStart w:id="30" w:name="Xbc7e40d96ea0a3497a9357ed8e2aa6bec3ced08"/>
    <w:p>
      <w:pPr>
        <w:pStyle w:val="Heading3"/>
      </w:pPr>
      <w:r>
        <w:rPr>
          <w:bCs/>
          <w:b/>
        </w:rPr>
        <w:t xml:space="preserve">Biomedical Engineer</w:t>
      </w:r>
      <w:r>
        <w:t xml:space="preserve"> </w:t>
      </w:r>
      <w:r>
        <w:t xml:space="preserve">Challenge: Aging Workforce of Engineers</w:t>
      </w:r>
    </w:p>
    <w:p>
      <w:pPr>
        <w:pStyle w:val="FirstParagraph"/>
      </w:pPr>
      <w:r>
        <w:t xml:space="preserve">Situation:</w:t>
      </w:r>
    </w:p>
    <w:p>
      <w:pPr>
        <w:pStyle w:val="BodyText"/>
      </w:pPr>
      <w:r>
        <w:t xml:space="preserve">The experienced technicians who maintain legacy equipment are retiring at an alarming rate. There is a knowledge gap regarding older analog systems.</w:t>
      </w:r>
    </w:p>
    <w:p>
      <w:pPr>
        <w:pStyle w:val="BodyText"/>
      </w:pPr>
      <w:r>
        <w:t xml:space="preserve">Solution:</w:t>
      </w:r>
    </w:p>
    <w:p>
      <w:pPr>
        <w:pStyle w:val="BodyText"/>
      </w:pPr>
      <w:r>
        <w:t xml:space="preserve">In response, universities in Osaka have integrated apprenticeship models into biomedical engineering degrees. Young</w:t>
      </w:r>
    </w:p>
    <w:p>
      <w:pPr>
        <w:pStyle w:val="BodyText"/>
      </w:pPr>
      <w:r>
        <w:t xml:space="preserve">Biomedical Engineers are paired with senior experts to document tacit knowledge, ensuring continuity of care and technical expertise.</w:t>
      </w:r>
    </w:p>
    <w:bookmarkEnd w:id="30"/>
    <w:bookmarkEnd w:id="31"/>
    <w:bookmarkStart w:id="32" w:name="X68fe07e0ba65b6f0081dbc892b57afbdaf21262"/>
    <w:p>
      <w:pPr>
        <w:pStyle w:val="Heading2"/>
      </w:pPr>
      <w:r>
        <w:t xml:space="preserve">5. Future Outlook and Strategic Implications</w:t>
      </w:r>
    </w:p>
    <w:p>
      <w:pPr>
        <w:pStyle w:val="FirstParagraph"/>
      </w:pPr>
      <w:r>
        <w:t xml:space="preserve">The future for a</w:t>
      </w:r>
      <w:r>
        <w:t xml:space="preserve"> </w:t>
      </w:r>
      <w:r>
        <w:rPr>
          <w:bCs/>
          <w:b/>
        </w:rPr>
        <w:t xml:space="preserve">Biomedical Engineer</w:t>
      </w:r>
      <w:r>
        <w:t xml:space="preserve"> </w:t>
      </w:r>
      <w:r>
        <w:t xml:space="preserve">in</w:t>
      </w:r>
      <w:r>
        <w:t xml:space="preserve"> </w:t>
      </w:r>
      <w:r>
        <w:rPr>
          <w:bCs/>
          <w:b/>
        </w:rPr>
        <w:t xml:space="preserve">Japen Osaka</w:t>
      </w:r>
      <w:r>
        <w:t xml:space="preserve"> </w:t>
      </w:r>
      <w:r>
        <w:t xml:space="preserve">is promising but demands adaptability. The city is positioning itself as a testbed for "Real World Data" (RWD) in healthcare. This means that devices will not only treat patients but also generate data to inform broader public health policies.</w:t>
      </w:r>
    </w:p>
    <w:p>
      <w:pPr>
        <w:pStyle w:val="BodyText"/>
      </w:pPr>
      <w:r>
        <w:t xml:space="preserve">Key trends to watch include:</w:t>
      </w:r>
    </w:p>
    <w:p>
      <w:pPr>
        <w:numPr>
          <w:ilvl w:val="0"/>
          <w:numId w:val="1002"/>
        </w:numPr>
        <w:pStyle w:val="Compact"/>
      </w:pPr>
      <w:r>
        <w:rPr>
          <w:bCs/>
          <w:b/>
        </w:rPr>
        <w:t xml:space="preserve">Robotics Assistance:</w:t>
      </w:r>
      <w:r>
        <w:t xml:space="preserve">The integration of nursing robots (already popular in Japanese hospitals) requires engineers with a hybrid skill set in mechanical engineering and bio-ethics.</w:t>
      </w:r>
    </w:p>
    <w:p>
      <w:pPr>
        <w:numPr>
          <w:ilvl w:val="0"/>
          <w:numId w:val="1002"/>
        </w:numPr>
        <w:pStyle w:val="Compact"/>
      </w:pPr>
      <w:r>
        <w:rPr>
          <w:bCs/>
          <w:b/>
        </w:rPr>
        <w:t xml:space="preserve">Telmedic Expansion:</w:t>
      </w:r>
      <w:r>
        <w:t xml:space="preserve">Bridging the gap between Osaka’s urban centers and its surrounding prefectures via telemedicine platforms designed by biomedical teams.</w:t>
      </w:r>
    </w:p>
    <w:p>
      <w:pPr>
        <w:numPr>
          <w:ilvl w:val="0"/>
          <w:numId w:val="1002"/>
        </w:numPr>
        <w:pStyle w:val="Compact"/>
      </w:pPr>
      <w:r>
        <w:rPr>
          <w:bCs/>
          <w:b/>
        </w:rPr>
        <w:t xml:space="preserve">Sustainability:</w:t>
      </w:r>
      <w:r>
        <w:t xml:space="preserve">An increasing focus on green engineering, ensuring that medical waste and energy consumption from large hospital facilities are minimized, aligning with Japan’s 2050 Carbon Neutrality goals.</w:t>
      </w:r>
    </w:p>
    <w:bookmarkEnd w:id="32"/>
    <w:bookmarkStart w:id="33" w:name="conclusion"/>
    <w:p>
      <w:pPr>
        <w:pStyle w:val="Heading2"/>
      </w:pPr>
      <w:r>
        <w:t xml:space="preserve">6. Conclusion</w:t>
      </w:r>
    </w:p>
    <w:p>
      <w:pPr>
        <w:pStyle w:val="FirstParagraph"/>
      </w:pPr>
      <w:r>
        <w:t xml:space="preserve">This case study demonstrates that the role of a</w:t>
      </w:r>
      <w:r>
        <w:t xml:space="preserve"> </w:t>
      </w:r>
      <w:r>
        <w:rPr>
          <w:bCs/>
          <w:b/>
        </w:rPr>
        <w:t xml:space="preserve">Biomedical Engineer</w:t>
      </w:r>
      <w:r>
        <w:t xml:space="preserve"> </w:t>
      </w:r>
      <w:r>
        <w:t xml:space="preserve">in</w:t>
      </w:r>
    </w:p>
    <w:p>
      <w:pPr>
        <w:pStyle w:val="BodyText"/>
      </w:pPr>
      <w:r>
        <w:t xml:space="preserve">Japen Osaka</w:t>
      </w:r>
    </w:p>
    <w:p>
      <w:pPr>
        <w:pStyle w:val="BodyText"/>
      </w:pPr>
      <w:r>
        <w:t xml:space="preserve">/ is pivotal to the region’s ability to sustain high-quality healthcare amidst demographic pressures. It is not merely a technical profession but one that requires deep cultural sensitivity, regulatory acumen, and innovative problem-solving.</w:t>
      </w:r>
    </w:p>
    <w:p>
      <w:pPr>
        <w:pStyle w:val="BodyText"/>
      </w:pPr>
      <w:r>
        <w:t xml:space="preserve">For stakeholders looking to invest in or collaborate with the healthcare sector in</w:t>
      </w:r>
    </w:p>
    <w:p>
      <w:pPr>
        <w:pStyle w:val="BodyText"/>
      </w:pPr>
      <w:r>
        <w:t xml:space="preserve">Japen Osaka</w:t>
      </w:r>
    </w:p>
    <w:p>
      <w:pPr>
        <w:pStyle w:val="BodyText"/>
      </w:pPr>
      <w:r>
        <w:t xml:space="preserve">, understanding the nuanced role of these engineers is essential. They are the architects of a healthier, more resilient society. By leveraging Osaka’s industrial strength and Japan’s commitment to precision,</w:t>
      </w:r>
    </w:p>
    <w:p>
      <w:pPr>
        <w:pStyle w:val="BodyText"/>
      </w:pPr>
      <w:r>
        <w:t xml:space="preserve">Biomedical Engineers are shaping a model for healthcare that can be exported globally as a best practice for aging societies everywhere.</w:t>
      </w:r>
    </w:p>
    <w:p>
      <w:pPr>
        <w:pStyle w:val="BodyText"/>
      </w:pPr>
      <w:r>
        <w:t xml:space="preserve">Keywords:</w:t>
      </w:r>
    </w:p>
    <w:p>
      <w:pPr>
        <w:pStyle w:val="BodyText"/>
      </w:pPr>
      <w:r>
        <w:t xml:space="preserve">Biomedical Engineer,</w:t>
      </w:r>
    </w:p>
    <w:p>
      <w:pPr>
        <w:pStyle w:val="BodyText"/>
      </w:pPr>
      <w:r>
        <w:t xml:space="preserve">Japen Osaka, Healthcare Innovation, Aging Society, Medical Technology, Japan Engineering.</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Biomedical Engineering in Japan, Osaka</dc:title>
  <dc:creator/>
  <cp:keywords/>
  <dcterms:created xsi:type="dcterms:W3CDTF">2026-07-29T06:01:47Z</dcterms:created>
  <dcterms:modified xsi:type="dcterms:W3CDTF">2026-07-29T06:01:47Z</dcterms:modified>
</cp:coreProperties>
</file>

<file path=docProps/custom.xml><?xml version="1.0" encoding="utf-8"?>
<Properties xmlns="http://schemas.openxmlformats.org/officeDocument/2006/custom-properties" xmlns:vt="http://schemas.openxmlformats.org/officeDocument/2006/docPropsVTypes"/>
</file>