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Biomedical</w:t>
      </w:r>
      <w:r>
        <w:t xml:space="preserve"> </w:t>
      </w:r>
      <w:r>
        <w:t xml:space="preserve">Engineer</w:t>
      </w:r>
      <w:r>
        <w:t xml:space="preserve"> </w:t>
      </w:r>
      <w:r>
        <w:t xml:space="preserve">Optimization</w:t>
      </w:r>
      <w:r>
        <w:t xml:space="preserve"> </w:t>
      </w:r>
      <w:r>
        <w:t xml:space="preserve">in</w:t>
      </w:r>
      <w:r>
        <w:t xml:space="preserve"> </w:t>
      </w:r>
      <w:r>
        <w:t xml:space="preserve">Saudi</w:t>
      </w:r>
      <w:r>
        <w:t xml:space="preserve"> </w:t>
      </w:r>
      <w:r>
        <w:t xml:space="preserve">Arabia</w:t>
      </w:r>
      <w:r>
        <w:t xml:space="preserve"> </w:t>
      </w:r>
      <w:r>
        <w:t xml:space="preserve">Jeddah</w:t>
      </w:r>
    </w:p>
    <w:bookmarkStart w:id="24" w:name="X27e5c71b7847b63461844235e2eaa916e62588d"/>
    <w:p>
      <w:pPr>
        <w:pStyle w:val="Heading1"/>
      </w:pPr>
      <w:r>
        <w:t xml:space="preserve">Case Study</w:t>
      </w:r>
      <w:r>
        <w:t xml:space="preserve">: Strategic Implementation of the</w:t>
      </w:r>
      <w:r>
        <w:t xml:space="preserve"> </w:t>
      </w:r>
      <w:r>
        <w:t xml:space="preserve">Biomedical Engineer</w:t>
      </w:r>
      <w:r>
        <w:t xml:space="preserve"> </w:t>
      </w:r>
      <w:r>
        <w:t xml:space="preserve">Framework in</w:t>
      </w:r>
      <w:r>
        <w:t xml:space="preserve"> </w:t>
      </w:r>
      <w:r>
        <w:t xml:space="preserve">Saudi Arabia Jeddah</w:t>
      </w:r>
    </w:p>
    <w:bookmarkStart w:id="20" w:name="X2f3f6eab93abf6b36e32042006f4073f11d18fb"/>
    <w:p>
      <w:pPr>
        <w:pStyle w:val="Heading2"/>
      </w:pPr>
      <w:r>
        <w:t xml:space="preserve">Executive Summary &amp; Purpose of This Case Study Document</w:t>
      </w:r>
    </w:p>
    <w:p>
      <w:pPr>
        <w:pStyle w:val="FirstParagraph"/>
      </w:pPr>
      <w:r>
        <w:t xml:space="preserve">This comprehensive case study document provides an in-depth analysis of clinical engineering operations, specifically focusing on the indispensable role of the biomedical engineer within modern healthcare delivery systems. Designed explicitly for institutional review and policy development, this case study examines how structured technical oversight directly influences patient safety metrics, equipment lifecycle management, and operational financial efficiency. By anchoring our investigation in the dynamic medical landscape of Saudi Arabia Jeddah, we establish a replicable model that aligns with national healthcare modernization initiatives while addressing unique regional infrastructure demands.</w:t>
      </w:r>
    </w:p>
    <w:p>
      <w:pPr>
        <w:pStyle w:val="BodyText"/>
      </w:pPr>
      <w:r>
        <w:t xml:space="preserve">The primary objective of this case study is to demonstrate how proactive engineering integration transforms reactive hospital maintenance cycles into data-driven clinical excellence. Hospital administrators and health policymakers will find actionable insights regarding recruitment standards, certification requirements, and continuous professional development pathways tailored specifically for the biomedical engineer workforce operating across</w:t>
      </w:r>
      <w:r>
        <w:t xml:space="preserve"> </w:t>
      </w:r>
      <w:r>
        <w:t xml:space="preserve">Saudi Arabia Jeddah</w:t>
      </w:r>
      <w:r>
        <w:t xml:space="preserve"> </w:t>
      </w:r>
      <w:r>
        <w:t xml:space="preserve">facilities.</w:t>
      </w:r>
    </w:p>
    <w:bookmarkEnd w:id="20"/>
    <w:bookmarkStart w:id="21" w:name="Xea05371fb6af1d92e430c75165c9e74250711e6"/>
    <w:p>
      <w:pPr>
        <w:pStyle w:val="Heading2"/>
      </w:pPr>
      <w:r>
        <w:t xml:space="preserve">Contextual Background: Healthcare Infrastructure in Saudi Arabia Jeddah</w:t>
      </w:r>
    </w:p>
    <w:p>
      <w:pPr>
        <w:pStyle w:val="FirstParagraph"/>
      </w:pPr>
      <w:r>
        <w:t xml:space="preserve">Saudi Arabia Jeddah</w:t>
      </w:r>
      <w:r>
        <w:t xml:space="preserve"> </w:t>
      </w:r>
      <w:r>
        <w:t xml:space="preserve">functions as a critical metropolitan hub experiencing rapid demographic expansion, increased medical tourism influxes, and heightened expectations for specialized diagnostic and therapeutic services. As healthcare institutions across this region upgrade to state-of-the-art imaging modalities, automated laboratory analyzers, and sophisticated life-support ecosystems, the complexity of clinical equipment continues to escalate exponentially.</w:t>
      </w:r>
    </w:p>
    <w:p>
      <w:pPr>
        <w:pStyle w:val="BodyText"/>
      </w:pPr>
      <w:r>
        <w:t xml:space="preserve">Such technological proliferation creates an urgent necessity for highly trained technical personnel capable of bridging medical science with advanced engineering principles. The biomedical engineer emerges as the pivotal figure responsible for ensuring that every piece of medical hardware operates at peak performance standards. This case study highlights how preventive maintenance protocols, regulatory compliance monitoring, and cross-departmental collaboration form the foundational pillars of modern hospital operations in</w:t>
      </w:r>
      <w:r>
        <w:t xml:space="preserve"> </w:t>
      </w:r>
      <w:r>
        <w:t xml:space="preserve">Saudi Arabia Jeddah</w:t>
      </w:r>
      <w:r>
        <w:t xml:space="preserve"> </w:t>
      </w:r>
      <w:r>
        <w:t xml:space="preserve">healthcare centers.</w:t>
      </w:r>
    </w:p>
    <w:bookmarkEnd w:id="21"/>
    <w:bookmarkStart w:id="23" w:name="X57e65b73757dcb6851670660c204c3a0d646ee1"/>
    <w:p>
      <w:pPr>
        <w:pStyle w:val="Heading2"/>
      </w:pPr>
      <w:r>
        <w:t xml:space="preserve">Objectives Structured Within This Case Study Framework</w:t>
      </w:r>
    </w:p>
    <w:p>
      <w:pPr>
        <w:pStyle w:val="FirstParagraph"/>
      </w:pPr>
      <w:r>
        <w:t xml:space="preserve">To maintain rigorous analytical standards, this case study establishes several core operational objectives. First, it aims to evaluate how a dedicated biomedical engineer directly influences clinical equipment uptime and reduces workflow disruptions in emergency departments and intensive care units. Second, it investigates the specialized educational pathways and Saudi Food and Drug Authority (SFDA) certification requirements necessary for biomedical engineers operating within regional medical facilities.</w:t>
      </w:r>
    </w:p>
    <w:p>
      <w:pPr>
        <w:pStyle w:val="BodyText"/>
      </w:pPr>
      <w:r>
        <w:t xml:space="preserve">Third, this case study conducts detailed cost-benefit analyses related to preventive versus reactive maintenance models implemented by clinical engineering teams in</w:t>
      </w:r>
      <w:r>
        <w:t xml:space="preserve"> </w:t>
      </w:r>
      <w:r>
        <w:t xml:space="preserve">Saudi Arabia Jeddah</w:t>
      </w:r>
      <w:r>
        <w:t xml:space="preserve">. Additionally, the document explores how digital health initiatives, electronic health record integrations, and telemedicine expansion require updated technical skill sets from the biomedical engineer workforce. By tracking real-world performance metrics across multiple participating institutions, we construct a scalable operational blueprint.</w:t>
      </w:r>
    </w:p>
    <w:bookmarkStart w:id="22" w:name="Xf68d5342293c2f51331e9de32f646feec948e8a"/>
    <w:p>
      <w:pPr>
        <w:pStyle w:val="Heading3"/>
      </w:pPr>
      <w:r>
        <w:t xml:space="preserve">Methodology &amp; Data Collection Approach for This Case Study</w:t>
      </w:r>
    </w:p>
    <w:p>
      <w:pPr>
        <w:pStyle w:val="FirstParagraph"/>
      </w:pPr>
      <w:r>
        <w:t xml:space="preserve">Data collection for</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Biomedical Engineer Optimization in Saudi Arabia Jeddah</dc:title>
  <dc:creator/>
  <dc:language>en</dc:language>
  <cp:keywords/>
  <dcterms:created xsi:type="dcterms:W3CDTF">2026-07-29T04:57:49Z</dcterms:created>
  <dcterms:modified xsi:type="dcterms:W3CDTF">2026-07-29T04:57:49Z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