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Los</w:t>
      </w:r>
      <w:r>
        <w:t xml:space="preserve"> </w:t>
      </w:r>
      <w:r>
        <w:t xml:space="preserve">Angeles</w:t>
      </w:r>
    </w:p>
    <w:bookmarkStart w:id="29" w:name="Xeb99713abaa45f2989b03a64026bc7a437ec894"/>
    <w:p>
      <w:pPr>
        <w:pStyle w:val="Heading1"/>
      </w:pPr>
      <w:r>
        <w:t xml:space="preserve">Case Study: The Strategic Integration of Biomedical Engineering in Los Angeles Healthcare Systems</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United States Los Angeles</w:t>
      </w:r>
      <w:r>
        <w:br/>
      </w:r>
      <w:r>
        <w:rPr>
          <w:bCs/>
          <w:b/>
        </w:rPr>
        <w:t xml:space="preserve">Subject:</w:t>
      </w:r>
      <w:r>
        <w:br/>
      </w:r>
      <w:r>
        <w:br/>
      </w:r>
      <w:r>
        <w:t xml:space="preserve">A comprehensive analysis of how a leading Biomedical Engineer contributes to the operational efficiency, technological innovation, and patient care outcomes within the complex healthcare infrastructure of Los Angeles. This document explores the unique challenges faced by medical facilities in this metropolitan hub and presents a detailed examination of technical interventions implemented to resolve critical infrastructure and clinical technology gaps.</w:t>
      </w:r>
    </w:p>
    <w:bookmarkStart w:id="20" w:name="X9c11a1949630cd71ed0bf235308d58b6a913bc4"/>
    <w:p>
      <w:pPr>
        <w:pStyle w:val="Heading2"/>
      </w:pPr>
      <w:r>
        <w:t xml:space="preserve">1. Introduction: The Los Angeles Healthcare Context</w:t>
      </w:r>
    </w:p>
    <w:p>
      <w:pPr>
        <w:pStyle w:val="FirstParagraph"/>
      </w:pPr>
      <w:r>
        <w:t xml:space="preserve">The healthcare landscape in the United States is vast, diverse, and rapidly evolving. Within this national framework, the city of Los Angeles stands out as a unique microcosm of medical innovation and logistical complexity. As one of the most populous metropolitan areas in the world, Los Angeles hosts a dense network of hospitals, clinics, research institutions, and specialized care centers. From the bustling corridors of Cedars-Sinai Medical Center to advanced trauma centers in Harbor-UCLA Medical Center, the demand for cutting-edge medical technology is unparalleled.</w:t>
      </w:r>
    </w:p>
    <w:p>
      <w:pPr>
        <w:pStyle w:val="BodyText"/>
      </w:pPr>
      <w:r>
        <w:t xml:space="preserve">However, this density presents significant challenges. The sheer volume of patients requires high-throughput diagnostic equipment that operates with zero downtime. Furthermore, the demographic diversity of Los Angeles necessitates adaptable care technologies that can address a wide spectrum of physiological and socioeconomic health issues. In this environment, the role of the Biomedical Engineer transcends traditional maintenance roles; they become strategic partners in clinical safety and technological advancement.</w:t>
      </w:r>
    </w:p>
    <w:bookmarkEnd w:id="20"/>
    <w:bookmarkStart w:id="21" w:name="Xfd65396b1805a939593be87d4a19b08ae86f034"/>
    <w:p>
      <w:pPr>
        <w:pStyle w:val="Heading2"/>
      </w:pPr>
      <w:r>
        <w:t xml:space="preserve">2. Problem Statement: Technological Fragmentation in Urban Medical Centers</w:t>
      </w:r>
    </w:p>
    <w:p>
      <w:pPr>
        <w:pStyle w:val="FirstParagraph"/>
      </w:pPr>
      <w:r>
        <w:t xml:space="preserve">The primary objective of this case study is to address a specific operational crisis faced by a mid-sized, multi-specialty medical facility located in the heart of Los Angeles. Despite its central location and reputation for quality care, the facility struggled with three critical issues:</w:t>
      </w:r>
    </w:p>
    <w:p>
      <w:pPr>
        <w:numPr>
          <w:ilvl w:val="0"/>
          <w:numId w:val="1001"/>
        </w:numPr>
        <w:pStyle w:val="Compact"/>
      </w:pPr>
      <w:r>
        <w:rPr>
          <w:bCs/>
          <w:b/>
        </w:rPr>
        <w:t xml:space="preserve">Aging Infrastructure:</w:t>
      </w:r>
      <w:r>
        <w:t xml:space="preserve"> </w:t>
      </w:r>
      <w:r>
        <w:t xml:space="preserve">Many diagnostic imaging systems (MRI and CT scanners) were nearing the end of their functional lifecycles, resulting in frequent calibration errors and increased repair costs.</w:t>
      </w:r>
    </w:p>
    <w:p>
      <w:pPr>
        <w:numPr>
          <w:ilvl w:val="0"/>
          <w:numId w:val="1001"/>
        </w:numPr>
        <w:pStyle w:val="Compact"/>
      </w:pPr>
      <w:r>
        <w:rPr>
          <w:bCs/>
          <w:b/>
        </w:rPr>
        <w:t xml:space="preserve">Siloed Technology Integration:</w:t>
      </w:r>
      <w:r>
        <w:t xml:space="preserve"> </w:t>
      </w:r>
      <w:r>
        <w:t xml:space="preserve">Electronic Health Records (EHR) systems were not seamlessly communicating with bedside monitoring devices, leading to data entry redundancies and potential human error in medication administration.</w:t>
      </w:r>
    </w:p>
    <w:p>
      <w:pPr>
        <w:numPr>
          <w:ilvl w:val="0"/>
          <w:numId w:val="1001"/>
        </w:numPr>
        <w:pStyle w:val="Compact"/>
      </w:pPr>
      <w:r>
        <w:rPr>
          <w:bCs/>
          <w:b/>
        </w:rPr>
        <w:t xml:space="preserve">Rapid Regulatory Changes:</w:t>
      </w:r>
      <w:r>
        <w:t xml:space="preserve"> </w:t>
      </w:r>
      <w:r>
        <w:t xml:space="preserve">As a facility in the United States Los Angeles, compliance with both federal FDA regulations and specific California state health codes requires rigorous documentation and validation processes that were manually handled by clinical staff, diverting time from patient care.</w:t>
      </w:r>
    </w:p>
    <w:p>
      <w:pPr>
        <w:pStyle w:val="FirstParagraph"/>
      </w:pPr>
      <w:r>
        <w:t xml:space="preserve">The administration recognized that hiring a specialized Biomedical Engineer to lead a technological overhaul was not merely an option but a necessity for survival in the highly competitive Los Angeles healthcare market.</w:t>
      </w:r>
    </w:p>
    <w:bookmarkEnd w:id="21"/>
    <w:bookmarkStart w:id="25" w:name="X473983ba1f463d59e523866b3250d8614f50417"/>
    <w:p>
      <w:pPr>
        <w:pStyle w:val="Heading2"/>
      </w:pPr>
      <w:r>
        <w:t xml:space="preserve">3. The Intervention: A Biomedical Engineer’s Strategic Approach</w:t>
      </w:r>
    </w:p>
    <w:p>
      <w:pPr>
        <w:pStyle w:val="FirstParagraph"/>
      </w:pPr>
      <w:r>
        <w:t xml:space="preserve">To resolve these challenges, the facility engaged a Senior Biomedical Engineer with expertise in medical device integration and hospital infrastructure management. The engineer adopted a phased approach to modernize the facility's technological backbone.</w:t>
      </w:r>
    </w:p>
    <w:bookmarkStart w:id="22" w:name="Xbbbf4b431c9151b2c93812994656fc772ead2f1"/>
    <w:p>
      <w:pPr>
        <w:pStyle w:val="Heading3"/>
      </w:pPr>
      <w:r>
        <w:t xml:space="preserve">Phase 1: Comprehensive Audit and Predictive Maintenance</w:t>
      </w:r>
    </w:p>
    <w:p>
      <w:pPr>
        <w:pStyle w:val="FirstParagraph"/>
      </w:pPr>
      <w:r>
        <w:t xml:space="preserve">The initial step involved a rigorous audit of all biomedical equipment across the facility. The Biomedical Engineer utilized predictive maintenance software to analyze usage patterns and failure rates. In Los Angeles, where energy costs are high and operational continuity is paramount, reducing unexpected downtime was crucial. By identifying weak points in the MRI cooling systems and CT scanner heat dissipation units, the engineer implemented a preventive maintenance schedule that reduced equipment failure by 40% within six months.</w:t>
      </w:r>
    </w:p>
    <w:bookmarkEnd w:id="22"/>
    <w:bookmarkStart w:id="23" w:name="phase-2-interoperability-solutions"/>
    <w:p>
      <w:pPr>
        <w:pStyle w:val="Heading3"/>
      </w:pPr>
      <w:r>
        <w:t xml:space="preserve">Phase 2: Interoperability Solutions</w:t>
      </w:r>
    </w:p>
    <w:p>
      <w:pPr>
        <w:pStyle w:val="FirstParagraph"/>
      </w:pPr>
      <w:r>
        <w:t xml:space="preserve">The second phase focused on bridging the gap between disparate devices. The Biomedical Engineer led a project to integrate bedside vital signs monitors directly into the facility’s EHR system. This required navigating complex data standards (such as HL7 and FHIR) and ensuring cybersecurity protocols met United States federal requirements. By automating data transfer, nursing staff were able to reduce documentation time by 15 minutes per patient shift, allowing for more direct patient interaction.</w:t>
      </w:r>
    </w:p>
    <w:bookmarkEnd w:id="23"/>
    <w:bookmarkStart w:id="24" w:name="X3cef640278ed364c356e0eefdb9f11b3533a8bd"/>
    <w:p>
      <w:pPr>
        <w:pStyle w:val="Heading3"/>
      </w:pPr>
      <w:r>
        <w:t xml:space="preserve">Phase 3: Regulatory Compliance and Training</w:t>
      </w:r>
    </w:p>
    <w:p>
      <w:pPr>
        <w:pStyle w:val="FirstParagraph"/>
      </w:pPr>
      <w:r>
        <w:t xml:space="preserve">A critical aspect of the role in the United States Los Angeles context is maintaining strict adherence to local and federal regulations. The Biomedical Engineer established a digital compliance dashboard that tracked calibration dates, safety inspections, and user certifications for every piece of medical equipment. Additionally, they developed targeted training programs for clinical staff on new technologies, ensuring that innovation translated into improved care rather than workflow disruption.</w:t>
      </w:r>
    </w:p>
    <w:p>
      <w:pPr>
        <w:pStyle w:val="BodyText"/>
      </w:pPr>
      <w:r>
        <w:rPr>
          <w:bCs/>
          <w:b/>
        </w:rPr>
        <w:t xml:space="preserve">Key Insight:</w:t>
      </w:r>
      <w:r>
        <w:br/>
      </w:r>
      <w:r>
        <w:t xml:space="preserve">The integration of a Biomedical Engineer was not just about fixing broken machines. It was about creating an ecosystem where technology serves the clinician, who in turn serves the patient. In a city as dynamic as Los Angeles, this human-centric approach to engineering is vital for long-term sustainability.</w:t>
      </w:r>
    </w:p>
    <w:bookmarkEnd w:id="24"/>
    <w:bookmarkEnd w:id="25"/>
    <w:bookmarkStart w:id="26" w:name="results-and-impact-analysis"/>
    <w:p>
      <w:pPr>
        <w:pStyle w:val="Heading2"/>
      </w:pPr>
      <w:r>
        <w:t xml:space="preserve">4. Results and Impact Analysis</w:t>
      </w:r>
    </w:p>
    <w:p>
      <w:pPr>
        <w:pStyle w:val="FirstParagraph"/>
      </w:pPr>
      <w:r>
        <w:t xml:space="preserve">The implementation of these strategies yielded measurable improvements in operational efficiency and patient safety metrics over an eighteen-month period.</w:t>
      </w:r>
    </w:p>
    <w:p>
      <w:pPr>
        <w:numPr>
          <w:ilvl w:val="0"/>
          <w:numId w:val="1002"/>
        </w:numPr>
        <w:pStyle w:val="Compact"/>
      </w:pPr>
      <w:r>
        <w:rPr>
          <w:bCs/>
          <w:b/>
        </w:rPr>
        <w:t xml:space="preserve">Cost Reduction:</w:t>
      </w:r>
      <w:r>
        <w:t xml:space="preserve"> </w:t>
      </w:r>
      <w:r>
        <w:t xml:space="preserve">Preventive maintenance protocols reduced annual repair costs by 25%. Furthermore, energy-efficient upgrades to imaging suites lowered utility bills by 18%.</w:t>
      </w:r>
    </w:p>
    <w:p>
      <w:pPr>
        <w:numPr>
          <w:ilvl w:val="0"/>
          <w:numId w:val="1002"/>
        </w:numPr>
        <w:pStyle w:val="Compact"/>
      </w:pPr>
      <w:r>
        <w:rPr>
          <w:bCs/>
          <w:b/>
        </w:rPr>
        <w:t xml:space="preserve">Patient Satisfaction:</w:t>
      </w:r>
      <w:r>
        <w:t xml:space="preserve"> </w:t>
      </w:r>
      <w:r>
        <w:t xml:space="preserve">Surveys indicated a 30% increase in patient satisfaction scores related to wait times for diagnostic results, attributed to the improved throughput of modernized equipment.</w:t>
      </w:r>
    </w:p>
    <w:p>
      <w:pPr>
        <w:numPr>
          <w:ilvl w:val="0"/>
          <w:numId w:val="1002"/>
        </w:numPr>
        <w:pStyle w:val="Compact"/>
      </w:pPr>
      <w:r>
        <w:rPr>
          <w:bCs/>
          <w:b/>
        </w:rPr>
        <w:t xml:space="preserve">Clinical Accuracy:</w:t>
      </w:r>
      <w:r>
        <w:t xml:space="preserve"> </w:t>
      </w:r>
      <w:r>
        <w:t xml:space="preserve">The elimination of manual data entry errors reduced medication administration incidents by nearly 60%, significantly enhancing patient safety profiles.</w:t>
      </w:r>
    </w:p>
    <w:p>
      <w:pPr>
        <w:numPr>
          <w:ilvl w:val="0"/>
          <w:numId w:val="1002"/>
        </w:numPr>
        <w:pStyle w:val="Compact"/>
      </w:pPr>
      <w:r>
        <w:rPr>
          <w:bCs/>
          <w:b/>
        </w:rPr>
        <w:t xml:space="preserve">Staff Morale:</w:t>
      </w:r>
      <w:r>
        <w:t xml:space="preserve"> </w:t>
      </w:r>
      <w:r>
        <w:t xml:space="preserve">By removing administrative burdens associated with device management, clinical staff reported higher job satisfaction and reduced burnout rates.</w:t>
      </w:r>
    </w:p>
    <w:bookmarkEnd w:id="26"/>
    <w:bookmarkStart w:id="27" w:name="X8d555b1227ff099c6e5fc619be5534758b7e2e8"/>
    <w:p>
      <w:pPr>
        <w:pStyle w:val="Heading2"/>
      </w:pPr>
      <w:r>
        <w:t xml:space="preserve">5. Challenges Specific to the Los Angeles Market</w:t>
      </w:r>
    </w:p>
    <w:p>
      <w:pPr>
        <w:pStyle w:val="FirstParagraph"/>
      </w:pPr>
      <w:r>
        <w:t xml:space="preserve">Navigating the biomedical engineering landscape in Los Angeles presents unique hurdles. The city’s extreme weather conditions, including high heat and occasional seismic activity, require robust physical infrastructure for sensitive electronic equipment. The Biomedical Engineer had to collaborate with civil engineers to reinforce server rooms and imaging suites against potential seismic shifts.</w:t>
      </w:r>
    </w:p>
    <w:p>
      <w:pPr>
        <w:pStyle w:val="BodyText"/>
      </w:pPr>
      <w:r>
        <w:t xml:space="preserve">Additionally, the talent pool in Los Angeles is highly competitive. Retaining top-tier Biomedical Engineers requires offering continuous education opportunities and exposure to cutting-edge research, as many professionals in this region are attracted by the proximity to major tech hubs like Silicon Beach. The facility addressed this by establishing partnerships with local universities, such as USC and UCLA, creating pipeline programs for emerging engineering talent.</w:t>
      </w:r>
    </w:p>
    <w:bookmarkEnd w:id="27"/>
    <w:bookmarkStart w:id="28" w:name="X1ffd90194ea10a639d89a2b33eb91066579ecbc"/>
    <w:p>
      <w:pPr>
        <w:pStyle w:val="Heading2"/>
      </w:pPr>
      <w:r>
        <w:t xml:space="preserve">6. Conclusion: The Future of Biomedical Engineering in Urban Healthcare</w:t>
      </w:r>
    </w:p>
    <w:p>
      <w:pPr>
        <w:pStyle w:val="FirstParagraph"/>
      </w:pPr>
      <w:r>
        <w:t xml:space="preserve">This case study demonstrates that the role of a Biomedical Engineer is pivotal in modernizing healthcare infrastructure within major metropolitan centers like United States Los Angeles. The successful integration of technology, compliance management, and predictive maintenance has transformed the medical facility from a reactive entity into a proactive leader in patient care.</w:t>
      </w:r>
    </w:p>
    <w:p>
      <w:pPr>
        <w:pStyle w:val="BodyText"/>
      </w:pPr>
      <w:r>
        <w:t xml:space="preserve">As healthcare continues to evolve with advancements in AI-driven diagnostics, telemedicine, and personalized medicine, the need for skilled Biomedical Engineers will only grow. For institutions in Los Angeles and beyond, investing in specialized engineering expertise is not an optional expenditure but a fundamental component of delivering safe, efficient, and high-quality healthcare.</w:t>
      </w:r>
    </w:p>
    <w:p>
      <w:pPr>
        <w:pStyle w:val="BodyText"/>
      </w:pPr>
      <w:r>
        <w:t xml:space="preserve">The synergy between biomedical technology and clinical practice defines the future of medicine. By understanding the unique demands of cities like Los Angeles—where diversity, density, and innovation intersect—healthcare providers can leverage Biomedical Engineering to build resilient systems capable of meeting tomorrow’s challenges today.</w:t>
      </w:r>
    </w:p>
    <w:p>
      <w:pPr>
        <w:pStyle w:val="BodyText"/>
      </w:pPr>
      <w:r>
        <w:rPr>
          <w:iCs/>
          <w:i/>
        </w:rPr>
        <w:t xml:space="preserve">Note: This document is a simulated case study created for educational and illustrative purposes. All names of specific facilities have been generalized, but the technical challenges and solutions described reflect real-world scenarios prevalent in the healthcare sector within Los Angeles, California.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Biomedical Engineering in the Healthcare Ecosystem of Los Angeles</dc:title>
  <dc:creator/>
  <dc:language>en</dc:language>
  <cp:keywords/>
  <dcterms:created xsi:type="dcterms:W3CDTF">2026-07-29T10:17:23Z</dcterms:created>
  <dcterms:modified xsi:type="dcterms:W3CDTF">2026-07-29T10:17:23Z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