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9" w:name="X32f174270b2658e383ed92e4670621c123e2077"/>
    <w:p>
      <w:pPr>
        <w:pStyle w:val="Heading1"/>
      </w:pPr>
      <w:r>
        <w:t xml:space="preserve">Case Study: The Critical Role of the Biomedical Engineer in Venezuela, Caracas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Caracas, Bolivarian Republic of Venezuela</w:t>
      </w:r>
      <w:r>
        <w:br/>
      </w:r>
      <w:r>
        <w:rPr>
          <w:bCs/>
          <w:b/>
        </w:rPr>
        <w:t xml:space="preserve">Subject:</w:t>
      </w:r>
      <w:r>
        <w:t xml:space="preserve"> </w:t>
      </w:r>
      <w:r>
        <w:t xml:space="preserve">Infrastructure Resilience and Technical Innovation in Healthcare</w:t>
      </w:r>
    </w:p>
    <w:bookmarkStart w:id="20" w:name="introduction-and-context"/>
    <w:p>
      <w:pPr>
        <w:pStyle w:val="Heading2"/>
      </w:pPr>
      <w:r>
        <w:t xml:space="preserve">1. Introduction and Context</w:t>
      </w:r>
    </w:p>
    <w:p>
      <w:pPr>
        <w:pStyle w:val="FirstParagraph"/>
      </w:pPr>
      <w:r>
        <w:t xml:space="preserve">In the heart of</w:t>
      </w:r>
      <w:r>
        <w:t xml:space="preserve"> </w:t>
      </w:r>
      <w:r>
        <w:rPr>
          <w:bCs/>
          <w:b/>
        </w:rPr>
        <w:t xml:space="preserve">Venezuela, Caracas</w:t>
      </w:r>
      <w:r>
        <w:t xml:space="preserve">, the healthcare sector stands at a complex intersection of historical infrastructure, economic volatility, and profound social necessity. The capital city serves as the central hub for medical services in the country, hosting major public hospitals such as Dr. Miguel Pérez Carrillo and Central University Hospital (HCU), as well as numerous private clinics. However, these institutions operate under unique constraints that distinguish their operational reality from global standards.</w:t>
      </w:r>
    </w:p>
    <w:p>
      <w:pPr>
        <w:pStyle w:val="BodyText"/>
      </w:pPr>
      <w:r>
        <w:t xml:space="preserve">This case study examines the pivotal role of the</w:t>
      </w:r>
      <w:r>
        <w:t xml:space="preserve"> </w:t>
      </w:r>
      <w:r>
        <w:rPr>
          <w:bCs/>
          <w:b/>
        </w:rPr>
        <w:t xml:space="preserve">Biomedical Engineer</w:t>
      </w:r>
      <w:r>
        <w:t xml:space="preserve"> </w:t>
      </w:r>
      <w:r>
        <w:t xml:space="preserve">within this specific geographic and socioeconomic context. Unlike in developed nations where technology is often replaced upon failure, in</w:t>
      </w:r>
      <w:r>
        <w:t xml:space="preserve"> </w:t>
      </w:r>
      <w:r>
        <w:rPr>
          <w:bCs/>
          <w:b/>
        </w:rPr>
        <w:t xml:space="preserve">Venezuela, Caracas</w:t>
      </w:r>
      <w:r>
        <w:t xml:space="preserve">, the mandate for biomedical professionals shifts from mere maintenance to radical innovation, improvisation, and resourcefulness. The engineer here is not just a technician; they are an essential strategic asset ensuring the continuity of life-saving care amidst scarcity.</w:t>
      </w:r>
    </w:p>
    <w:bookmarkEnd w:id="20"/>
    <w:bookmarkStart w:id="21" w:name="the-operational-landscape-in-caracas"/>
    <w:p>
      <w:pPr>
        <w:pStyle w:val="Heading2"/>
      </w:pPr>
      <w:r>
        <w:t xml:space="preserve">2. The Operational Landscape in Caracas</w:t>
      </w:r>
    </w:p>
    <w:p>
      <w:pPr>
        <w:pStyle w:val="FirstParagraph"/>
      </w:pPr>
      <w:r>
        <w:t xml:space="preserve">The environment in</w:t>
      </w:r>
      <w:r>
        <w:t xml:space="preserve"> </w:t>
      </w:r>
      <w:r>
        <w:rPr>
          <w:bCs/>
          <w:b/>
        </w:rPr>
        <w:t xml:space="preserve">Venezuela, Caracas</w:t>
      </w:r>
      <w:r>
        <w:t xml:space="preserve">, presents distinct challenges for healthcare technology management. Frequent power outages, fluctuations in voltage, and limited access to original manufacturer parts are daily realities. Furthermore, the economic situation has led to a "brain drain," resulting in a shortage of specialized personnel. Consequently, the remaining workforce must operate with heightened efficiency and adaptability.</w:t>
      </w:r>
    </w:p>
    <w:p>
      <w:pPr>
        <w:pStyle w:val="BodyText"/>
      </w:pPr>
      <w:r>
        <w:t xml:space="preserve">In this setting, medical equipment often operates beyond its intended lifespan. Dialysis machines, patient monitors, surgical lasers, and imaging systems are kept functional through meticulous repair protocols rather than replacement. The</w:t>
      </w:r>
      <w:r>
        <w:t xml:space="preserve"> </w:t>
      </w:r>
      <w:r>
        <w:rPr>
          <w:bCs/>
          <w:b/>
        </w:rPr>
        <w:t xml:space="preserve">Biomedical Engineer</w:t>
      </w:r>
      <w:r>
        <w:t xml:space="preserve"> </w:t>
      </w:r>
      <w:r>
        <w:t xml:space="preserve">in</w:t>
      </w:r>
      <w:r>
        <w:t xml:space="preserve"> </w:t>
      </w:r>
      <w:r>
        <w:rPr>
          <w:bCs/>
          <w:b/>
        </w:rPr>
        <w:t xml:space="preserve">Venezuela, Caracas</w:t>
      </w:r>
      <w:r>
        <w:t xml:space="preserve">, must therefore possess a multidisciplinary skill set that extends beyond traditional biomedical engineering principles to include elements of electronics fabrication, mechanical machining, and even software reverse-engineering.</w:t>
      </w:r>
    </w:p>
    <w:bookmarkEnd w:id="21"/>
    <w:bookmarkStart w:id="25" w:name="core-challenges-and-technical-solutions"/>
    <w:p>
      <w:pPr>
        <w:pStyle w:val="Heading2"/>
      </w:pPr>
      <w:r>
        <w:t xml:space="preserve">3. Core Challenges and Technical Solutions</w:t>
      </w:r>
    </w:p>
    <w:bookmarkStart w:id="22" w:name="Xdeec158b8c7ee3eb58d7ae711f3c576390702a7"/>
    <w:p>
      <w:pPr>
        <w:pStyle w:val="Heading3"/>
      </w:pPr>
      <w:r>
        <w:t xml:space="preserve">A. Supply Chain Disruptions and Component Sourcing</w:t>
      </w:r>
    </w:p>
    <w:p>
      <w:pPr>
        <w:pStyle w:val="FirstParagraph"/>
      </w:pPr>
      <w:r>
        <w:t xml:space="preserve">The primary challenge for the</w:t>
      </w:r>
      <w:r>
        <w:t xml:space="preserve"> </w:t>
      </w:r>
      <w:r>
        <w:rPr>
          <w:bCs/>
          <w:b/>
        </w:rPr>
        <w:t xml:space="preserve">Biomedical Engineer</w:t>
      </w:r>
      <w:r>
        <w:t xml:space="preserve"> </w:t>
      </w:r>
      <w:r>
        <w:t xml:space="preserve">in</w:t>
      </w:r>
      <w:r>
        <w:t xml:space="preserve"> </w:t>
      </w:r>
      <w:r>
        <w:rPr>
          <w:bCs/>
          <w:b/>
        </w:rPr>
        <w:t xml:space="preserve">Venezuela, Caracas</w:t>
      </w:r>
      <w:r>
        <w:t xml:space="preserve">, is the lack of direct access to Original Equipment Manufacturer (OEM) parts. Import restrictions and currency devaluation make purchasing new equipment or genuine spare parts prohibitively expensive or logistically impossible.</w:t>
      </w:r>
    </w:p>
    <w:p>
      <w:pPr>
        <w:pStyle w:val="BodyText"/>
      </w:pPr>
      <w:r>
        <w:rPr>
          <w:iCs/>
          <w:i/>
        </w:rPr>
        <w:t xml:space="preserve">Solution:</w:t>
      </w:r>
      <w:r>
        <w:t xml:space="preserve"> </w:t>
      </w:r>
      <w:r>
        <w:t xml:space="preserve">Engineers utilize a process known as "salvage engineering." They source functional components from non-critical units of the same device or from similar devices in other departments. In cases where specific microchips are unavailable, engineers may fabricate custom circuit boards using general-purpose components or utilize alternative technologies that mimic the function of the original part. This requires a deep understanding of underlying electronics rather than just surface-level troubleshooting.</w:t>
      </w:r>
    </w:p>
    <w:bookmarkEnd w:id="22"/>
    <w:bookmarkStart w:id="23" w:name="Xcbb0657e8319672e026291ec963aed5e12eb9ad"/>
    <w:p>
      <w:pPr>
        <w:pStyle w:val="Heading3"/>
      </w:pPr>
      <w:r>
        <w:t xml:space="preserve">B. Energy Instability and Power Management</w:t>
      </w:r>
    </w:p>
    <w:p>
      <w:pPr>
        <w:pStyle w:val="FirstParagraph"/>
      </w:pPr>
      <w:r>
        <w:t xml:space="preserve">Hospitals in</w:t>
      </w:r>
      <w:r>
        <w:t xml:space="preserve"> </w:t>
      </w:r>
      <w:r>
        <w:rPr>
          <w:bCs/>
          <w:b/>
        </w:rPr>
        <w:t xml:space="preserve">Venezuela, Caracas</w:t>
      </w:r>
      <w:r>
        <w:t xml:space="preserve">, frequently face grid instability. Sensitive medical equipment can be damaged by power surges or sudden shutdowns, which can corrupt data or cause mechanical failure in rotating parts.</w:t>
      </w:r>
    </w:p>
    <w:p>
      <w:pPr>
        <w:pStyle w:val="BodyText"/>
      </w:pPr>
      <w:r>
        <w:rPr>
          <w:iCs/>
          <w:i/>
        </w:rPr>
        <w:t xml:space="preserve">Solution:</w:t>
      </w:r>
      <w:r>
        <w:t xml:space="preserve"> </w:t>
      </w:r>
      <w:r>
        <w:t xml:space="preserve">The</w:t>
      </w:r>
      <w:r>
        <w:t xml:space="preserve"> </w:t>
      </w:r>
      <w:r>
        <w:rPr>
          <w:bCs/>
          <w:b/>
        </w:rPr>
        <w:t xml:space="preserve">Biomedical Engineer</w:t>
      </w:r>
      <w:r>
        <w:t xml:space="preserve"> </w:t>
      </w:r>
      <w:r>
        <w:t xml:space="preserve">is responsible for designing and maintaining robust uninterruptible power supply (UPS) systems tailored to specific high-load equipment. They also implement voltage regulators and surge protectors at the point of use. In some instances, engineers modify battery backups to ensure critical devices like ventilators can operate independently from the main grid for extended periods during blackouts.</w:t>
      </w:r>
    </w:p>
    <w:bookmarkEnd w:id="23"/>
    <w:bookmarkStart w:id="24" w:name="X7456595d9cc44f66a5d66a27c350110198c2ff6"/>
    <w:p>
      <w:pPr>
        <w:pStyle w:val="Heading3"/>
      </w:pPr>
      <w:r>
        <w:t xml:space="preserve">C. Calibration and Accuracy in Resource-Constrained Environments</w:t>
      </w:r>
    </w:p>
    <w:p>
      <w:pPr>
        <w:pStyle w:val="FirstParagraph"/>
      </w:pPr>
      <w:r>
        <w:t xml:space="preserve">Maintaining precision is vital in medical diagnostics. Without access to certified calibration standards regularly, the risk of diagnostic error increases.</w:t>
      </w:r>
    </w:p>
    <w:p>
      <w:pPr>
        <w:pStyle w:val="BodyText"/>
      </w:pPr>
      <w:r>
        <w:rPr>
          <w:iCs/>
          <w:i/>
        </w:rPr>
        <w:t xml:space="preserve">Solution:</w:t>
      </w:r>
      <w:r>
        <w:t xml:space="preserve"> </w:t>
      </w:r>
      <w:r>
        <w:t xml:space="preserve">Engineers in</w:t>
      </w:r>
      <w:r>
        <w:t xml:space="preserve"> </w:t>
      </w:r>
      <w:r>
        <w:rPr>
          <w:bCs/>
          <w:b/>
        </w:rPr>
        <w:t xml:space="preserve">Venezuela, Caracas</w:t>
      </w:r>
      <w:r>
        <w:t xml:space="preserve">, often create "in-house" calibration protocols using reference materials that are stable and accessible. They perform frequent functional checks and cross-reference readings with other devices to ensure accuracy. This proactive approach is a key responsibility of the</w:t>
      </w:r>
      <w:r>
        <w:t xml:space="preserve"> </w:t>
      </w:r>
      <w:r>
        <w:rPr>
          <w:bCs/>
          <w:b/>
        </w:rPr>
        <w:t xml:space="preserve">Biomedical Engineer</w:t>
      </w:r>
      <w:r>
        <w:t xml:space="preserve">, ensuring patient safety despite external limitations.</w:t>
      </w:r>
    </w:p>
    <w:bookmarkEnd w:id="24"/>
    <w:bookmarkEnd w:id="25"/>
    <w:bookmarkStart w:id="26" w:name="Xf500b8e51e984c65c9a01861cdfb840740376ab"/>
    <w:p>
      <w:pPr>
        <w:pStyle w:val="Heading2"/>
      </w:pPr>
      <w:r>
        <w:t xml:space="preserve">4. Case Example: Restoration of a Critical Care Ventilator</w:t>
      </w:r>
    </w:p>
    <w:p>
      <w:pPr>
        <w:pStyle w:val="FirstParagraph"/>
      </w:pPr>
      <w:r>
        <w:t xml:space="preserve">To illustrate the practical application, consider a recent scenario at a major public hospital in</w:t>
      </w:r>
      <w:r>
        <w:t xml:space="preserve"> </w:t>
      </w:r>
      <w:r>
        <w:rPr>
          <w:bCs/>
          <w:b/>
        </w:rPr>
        <w:t xml:space="preserve">Venezuela, Caracas</w:t>
      </w:r>
      <w:r>
        <w:t xml:space="preserve">. A batch of imported mechanical ventilators suffered from failed oxygen concentration sensors due to age and lack of replacement kits.</w:t>
      </w:r>
    </w:p>
    <w:p>
      <w:pPr>
        <w:pStyle w:val="BodyText"/>
      </w:pPr>
      <w:r>
        <w:t xml:space="preserve">The</w:t>
      </w:r>
      <w:r>
        <w:t xml:space="preserve"> </w:t>
      </w:r>
      <w:r>
        <w:rPr>
          <w:bCs/>
          <w:b/>
        </w:rPr>
        <w:t xml:space="preserve">Biomedical Engineer</w:t>
      </w:r>
      <w:r>
        <w:t xml:space="preserve"> </w:t>
      </w:r>
      <w:r>
        <w:t xml:space="preserve">on site assessed the damage. Instead of waiting for parts that might never arrive, the engineer analyzed the sensor's output voltage curve. They identified that a standard industrial gas sensor with a similar voltage range could be adapted. The engineer modified the mounting bracket using local machining tools and re-wrote a portion of the device’s firmware to adjust the calibration coefficients for this new sensor type.</w:t>
      </w:r>
    </w:p>
    <w:p>
      <w:pPr>
        <w:pStyle w:val="BodyText"/>
      </w:pPr>
      <w:r>
        <w:t xml:space="preserve">This intervention restored 15 ventilators to full operational capacity, serving dozens of ICU patients daily. This example highlights how the</w:t>
      </w:r>
      <w:r>
        <w:t xml:space="preserve"> </w:t>
      </w:r>
      <w:r>
        <w:rPr>
          <w:bCs/>
          <w:b/>
        </w:rPr>
        <w:t xml:space="preserve">Biomedical Engineer</w:t>
      </w:r>
      <w:r>
        <w:t xml:space="preserve"> </w:t>
      </w:r>
      <w:r>
        <w:t xml:space="preserve">in</w:t>
      </w:r>
      <w:r>
        <w:t xml:space="preserve"> </w:t>
      </w:r>
      <w:r>
        <w:rPr>
          <w:bCs/>
          <w:b/>
        </w:rPr>
        <w:t xml:space="preserve">Venezuela, Caracas</w:t>
      </w:r>
      <w:r>
        <w:t xml:space="preserve">, acts as an innovator, turning potential equipment failure into a success story through technical ingenuity.</w:t>
      </w:r>
    </w:p>
    <w:bookmarkEnd w:id="26"/>
    <w:bookmarkStart w:id="27" w:name="the-human-and-social-dimension"/>
    <w:p>
      <w:pPr>
        <w:pStyle w:val="Heading2"/>
      </w:pPr>
      <w:r>
        <w:t xml:space="preserve">5. The Human and Social Dimension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Venezuela, Caracas</w:t>
      </w:r>
      <w:r>
        <w:t xml:space="preserve">, is not purely technical; it is deeply human. These professionals bear the weight of knowing that their work directly impacts survival rates. They often train clinical staff on how to operate older equipment safely and efficiently, fostering a culture of care that extends beyond the machine to the user.</w:t>
      </w:r>
    </w:p>
    <w:p>
      <w:pPr>
        <w:pStyle w:val="BodyText"/>
      </w:pPr>
      <w:r>
        <w:t xml:space="preserve">Furthermore, there is a significant collaborative aspect. Engineers in</w:t>
      </w:r>
      <w:r>
        <w:t xml:space="preserve"> </w:t>
      </w:r>
      <w:r>
        <w:rPr>
          <w:bCs/>
          <w:b/>
        </w:rPr>
        <w:t xml:space="preserve">Venezuela, Caracas</w:t>
      </w:r>
      <w:r>
        <w:t xml:space="preserve">, frequently share knowledge through informal networks and social media groups, exchanging schematics and repair tips across different hospitals. This collective intelligence network is a testament to the resilience of the engineering community in the region.</w:t>
      </w:r>
    </w:p>
    <w:bookmarkEnd w:id="27"/>
    <w:bookmarkStart w:id="28" w:name="conclusion"/>
    <w:p>
      <w:pPr>
        <w:pStyle w:val="Heading2"/>
      </w:pPr>
      <w:r>
        <w:t xml:space="preserve">6. Conclusion</w:t>
      </w:r>
    </w:p>
    <w:p>
      <w:pPr>
        <w:pStyle w:val="FirstParagraph"/>
      </w:pPr>
      <w:r>
        <w:t xml:space="preserve">This case study demonstrates that the</w:t>
      </w:r>
      <w:r>
        <w:t xml:space="preserve"> </w:t>
      </w:r>
      <w:r>
        <w:rPr>
          <w:bCs/>
          <w:b/>
        </w:rPr>
        <w:t xml:space="preserve">Biomedical Engineer</w:t>
      </w:r>
      <w:r>
        <w:t xml:space="preserve"> </w:t>
      </w:r>
      <w:r>
        <w:t xml:space="preserve">in</w:t>
      </w:r>
      <w:r>
        <w:t xml:space="preserve"> </w:t>
      </w:r>
      <w:r>
        <w:rPr>
          <w:bCs/>
          <w:b/>
        </w:rPr>
        <w:t xml:space="preserve">Venezuela, Caracas</w:t>
      </w:r>
      <w:r>
        <w:t xml:space="preserve">, operates under conditions that demand exceptional problem-solving skills and adaptability. The traditional definition of biomedical engineering, focused on maintenance and replacement, is insufficient in this context. Instead, it evolves into a discipline of survival innovation.</w:t>
      </w:r>
    </w:p>
    <w:p>
      <w:pPr>
        <w:pStyle w:val="BodyText"/>
      </w:pPr>
      <w:r>
        <w:t xml:space="preserve">The challenges faced by the healthcare infrastructure in</w:t>
      </w:r>
      <w:r>
        <w:t xml:space="preserve"> </w:t>
      </w:r>
      <w:r>
        <w:rPr>
          <w:bCs/>
          <w:b/>
        </w:rPr>
        <w:t xml:space="preserve">Venezuela, Caracas</w:t>
      </w:r>
      <w:r>
        <w:t xml:space="preserve"> </w:t>
      </w:r>
      <w:r>
        <w:t xml:space="preserve">have elevated the status of the</w:t>
      </w:r>
      <w:r>
        <w:t xml:space="preserve"> </w:t>
      </w:r>
      <w:r>
        <w:rPr>
          <w:bCs/>
          <w:b/>
        </w:rPr>
        <w:t xml:space="preserve">Biomedical Engineer</w:t>
      </w:r>
      <w:r>
        <w:t xml:space="preserve"> </w:t>
      </w:r>
      <w:r>
        <w:t xml:space="preserve">to that of a critical humanitarian actor. Their ability to maintain life-saving technology against odds highlights not only technical proficiency but also an unwavering commitment to public health. As global interest in resilient healthcare systems grows, the practices developed by engineers in</w:t>
      </w:r>
      <w:r>
        <w:t xml:space="preserve"> </w:t>
      </w:r>
      <w:r>
        <w:rPr>
          <w:bCs/>
          <w:b/>
        </w:rPr>
        <w:t xml:space="preserve">Venezuela, Caracas</w:t>
      </w:r>
      <w:r>
        <w:t xml:space="preserve">, offer valuable lessons in sustainability and resource optimization that may benefit healthcare sectors worldwide.</w:t>
      </w:r>
    </w:p>
    <w:p>
      <w:pPr>
        <w:pStyle w:val="BodyText"/>
      </w:pPr>
      <w:r>
        <w:rPr>
          <w:iCs/>
          <w:i/>
        </w:rPr>
        <w:t xml:space="preserve">In summary, the Biomedical Engineer is the backbone of medical continuity in Venezuela, Caracas, transforming limitations into opportunities for technological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Biomedical Engineer in Venezuela, Caracas</dc:title>
  <dc:creator/>
  <cp:keywords/>
  <dcterms:created xsi:type="dcterms:W3CDTF">2026-07-29T15:23:15Z</dcterms:created>
  <dcterms:modified xsi:type="dcterms:W3CDTF">2026-07-29T15:23:15Z</dcterms:modified>
</cp:coreProperties>
</file>

<file path=docProps/custom.xml><?xml version="1.0" encoding="utf-8"?>
<Properties xmlns="http://schemas.openxmlformats.org/officeDocument/2006/custom-properties" xmlns:vt="http://schemas.openxmlformats.org/officeDocument/2006/docPropsVTypes"/>
</file>