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in</w:t>
      </w:r>
      <w:r>
        <w:t xml:space="preserve"> </w:t>
      </w:r>
      <w:r>
        <w:t xml:space="preserve">Melbourne</w:t>
      </w:r>
    </w:p>
    <w:bookmarkStart w:id="32" w:name="Xd1900768aba19b380cace981081f53dab3c9fa9"/>
    <w:p>
      <w:pPr>
        <w:pStyle w:val="Heading1"/>
      </w:pPr>
      <w:r>
        <w:t xml:space="preserve">Navigating Complexity: A Business Consultant Case Study in Australia Melbourne</w:t>
      </w:r>
    </w:p>
    <w:p>
      <w:pPr>
        <w:pStyle w:val="FirstParagraph"/>
      </w:pPr>
      <w:r>
        <w:rPr>
          <w:bCs/>
          <w:b/>
        </w:rPr>
        <w:t xml:space="preserve">Date:</w:t>
      </w:r>
      <w:r>
        <w:t xml:space="preserve"> </w:t>
      </w:r>
      <w:r>
        <w:t xml:space="preserve">October 2023</w:t>
      </w:r>
      <w:r>
        <w:br/>
      </w:r>
      <w:r>
        <w:rPr>
          <w:bCs/>
          <w:b/>
        </w:rPr>
        <w:t xml:space="preserve">Location:</w:t>
      </w:r>
      <w:r>
        <w:t xml:space="preserve">, Australia Melbourne.</w:t>
      </w:r>
      <w:r>
        <w:br/>
      </w:r>
      <w:r>
        <w:t xml:space="preserve">.</w:t>
      </w:r>
      <w:r>
        <w:br/>
      </w:r>
      <w:r>
        <w:t xml:space="preserve">.</w:t>
      </w:r>
      <w:r>
        <w:rPr>
          <w:iCs/>
          <w:i/>
        </w:rPr>
        <w:t xml:space="preserve">This document details the strategic intervention of a specialized business consultant tasked with revitalizing a mid-sized retail enterprise within the vibrant economic landscape of Australia Melbourne.</w:t>
      </w:r>
    </w:p>
    <w:bookmarkStart w:id="20" w:name="executive-summary"/>
    <w:p>
      <w:pPr>
        <w:pStyle w:val="Heading2"/>
      </w:pPr>
      <w:r>
        <w:t xml:space="preserve">Executive Summary</w:t>
      </w:r>
    </w:p>
    <w:p>
      <w:pPr>
        <w:pStyle w:val="FirstParagraph"/>
      </w:pPr>
      <w:r>
        <w:t xml:space="preserve">In recent years, the commercial sector in Australia Melbourne has undergone significant transformation driven by digital adoption, changing consumer behaviors, and post-pandemic operational shifts. This case study examines how a dedicated Business Consultant assisted "Meridian Retail Solutions," a heritage brand based in the heart of Melbourne's CBD and surrounding suburbs. The engagement focused on restructuring organizational workflows, enhancing digital integration, and revitalizing brand loyalty in a highly competitive market.</w:t>
      </w:r>
    </w:p>
    <w:bookmarkEnd w:id="20"/>
    <w:bookmarkStart w:id="21" w:name="the-client-profile"/>
    <w:p>
      <w:pPr>
        <w:pStyle w:val="Heading2"/>
      </w:pPr>
      <w:r>
        <w:t xml:space="preserve">The Client Profile</w:t>
      </w:r>
    </w:p>
    <w:p>
      <w:pPr>
        <w:pStyle w:val="FirstParagraph"/>
      </w:pPr>
      <w:r>
        <w:t xml:space="preserve">Meridian Retail Solutions was established two decades ago as a premium home goods retailer. With five physical locations across Australia Melbourne and an emerging e-commerce platform, the company faced stagnating growth. Despite strong brand recognition among older demographics, the business struggled to attract younger consumers who prefer seamless omnichannel experiences. Furthermore internal silos between supply chain logistics and marketing departments led to inefficiencies that hampered responsiveness to local market trends specific to Australia Melbourne.</w:t>
      </w:r>
    </w:p>
    <w:bookmarkEnd w:id="21"/>
    <w:bookmarkStart w:id="22" w:name="the-challenge"/>
    <w:p>
      <w:pPr>
        <w:pStyle w:val="Heading2"/>
      </w:pPr>
      <w:r>
        <w:t xml:space="preserve">The Challenge</w:t>
      </w:r>
    </w:p>
    <w:p>
      <w:pPr>
        <w:pStyle w:val="FirstParagraph"/>
      </w:pPr>
      <w:r>
        <w:t xml:space="preserve">Upon engagement, the Business Consultant identified several critical pain points:</w:t>
      </w:r>
    </w:p>
    <w:p>
      <w:pPr>
        <w:numPr>
          <w:ilvl w:val="0"/>
          <w:numId w:val="1001"/>
        </w:numPr>
        <w:pStyle w:val="Compact"/>
      </w:pPr>
      <w:r>
        <w:rPr>
          <w:bCs/>
          <w:b/>
        </w:rPr>
        <w:t xml:space="preserve">Siloed Operations:</w:t>
      </w:r>
      <w:r>
        <w:t xml:space="preserve">. Data lacked flow between departments. The marketing team launched campaigns without input from inventory managers leading to stockouts during peak promotional periods.</w:t>
      </w:r>
    </w:p>
    <w:p>
      <w:pPr>
        <w:numPr>
          <w:ilvl w:val="0"/>
          <w:numId w:val="1001"/>
        </w:numPr>
        <w:pStyle w:val="Compact"/>
      </w:pPr>
      <w:r>
        <w:rPr>
          <w:bCs/>
          <w:b/>
        </w:rPr>
        <w:t xml:space="preserve">Digital Lag:</w:t>
      </w:r>
      <w:r>
        <w:t xml:space="preserve">. While competitors in Australia Melbourne had adopted AI-driven personalization and mobile-first interfaces Meridian’s website was outdated resulting in high bounce rates and low conversion percentages.</w:t>
      </w:r>
    </w:p>
    <w:p>
      <w:pPr>
        <w:numPr>
          <w:ilvl w:val="0"/>
          <w:numId w:val="1001"/>
        </w:numPr>
        <w:pStyle w:val="Compact"/>
      </w:pPr>
      <w:r>
        <w:rPr>
          <w:bCs/>
          <w:b/>
        </w:rPr>
        <w:t xml:space="preserve">Cultural Resistance:</w:t>
      </w:r>
      <w:r>
        <w:t xml:space="preserve">. Employees were resistant to change, fearing job displacement due to technology upgrades. This cultural inertia slowed down decision-making processes.</w:t>
      </w:r>
    </w:p>
    <w:p>
      <w:pPr>
        <w:numPr>
          <w:ilvl w:val="0"/>
          <w:numId w:val="1001"/>
        </w:numPr>
        <w:pStyle w:val="Compact"/>
      </w:pPr>
      <w:r>
        <w:rPr>
          <w:bCs/>
          <w:b/>
        </w:rPr>
        <w:t xml:space="preserve">Local Market Misalignment:</w:t>
      </w:r>
      <w:r>
        <w:t xml:space="preserve">. The marketing strategy was generic rather than tailored to the unique cultural and lifestyle nuances of Melbourne residents who value sustainability and local craftsmanship.</w:t>
      </w:r>
    </w:p>
    <w:bookmarkEnd w:id="22"/>
    <w:bookmarkStart w:id="27" w:name="the-role-of-the-business-consultant"/>
    <w:p>
      <w:pPr>
        <w:pStyle w:val="Heading2"/>
      </w:pPr>
      <w:r>
        <w:t xml:space="preserve">The Role of the Business Consultant</w:t>
      </w:r>
    </w:p>
    <w:p>
      <w:pPr>
        <w:pStyle w:val="FirstParagraph"/>
      </w:pPr>
      <w:r>
        <w:t xml:space="preserve">The Business Consultant adopted a phased approach to address these challenges. This methodology ensured that every step was grounded in data analysis while respecting the existing organizational culture.</w:t>
      </w:r>
    </w:p>
    <w:bookmarkStart w:id="23" w:name="phase-1-diagnostic-assessment"/>
    <w:p>
      <w:pPr>
        <w:pStyle w:val="Heading3"/>
      </w:pPr>
      <w:r>
        <w:t xml:space="preserve">Phase 1: Diagnostic Assessment</w:t>
      </w:r>
    </w:p>
    <w:p>
      <w:pPr>
        <w:pStyle w:val="FirstParagraph"/>
      </w:pPr>
      <w:r>
        <w:t xml:space="preserve">The initial stage involved a comprehensive audit of Meridian’s operational framework. The consultant conducted interviews with key stakeholders, analyzed financial records, and reviewed customer feedback loops. This diagnostic phase revealed that while product quality remained high the value proposition was not being communicated effectively to the modern Australian consumer.</w:t>
      </w:r>
    </w:p>
    <w:bookmarkEnd w:id="23"/>
    <w:bookmarkStart w:id="24" w:name="phase-2-strategic-restructuring"/>
    <w:p>
      <w:pPr>
        <w:pStyle w:val="Heading3"/>
      </w:pPr>
      <w:r>
        <w:t xml:space="preserve">Phase 2: Strategic Restructuring</w:t>
      </w:r>
    </w:p>
    <w:p>
      <w:pPr>
        <w:pStyle w:val="FirstParagraph"/>
      </w:pPr>
      <w:r>
        <w:t xml:space="preserve">To break down silos the Business Consultant proposed a cross-functional agile team structure. Marketing, IT, and logistics representatives were grouped into squads focused on specific product lines. This structural shift encouraged collaboration and faster decision-making. Additionally new key performance indicators (KPIs) were established to align departmental goals with overall business objectives.</w:t>
      </w:r>
    </w:p>
    <w:bookmarkEnd w:id="24"/>
    <w:bookmarkStart w:id="25" w:name="phase-3-digital-transformation"/>
    <w:p>
      <w:pPr>
        <w:pStyle w:val="Heading3"/>
      </w:pPr>
      <w:r>
        <w:t xml:space="preserve">Phase 3: Digital Transformation</w:t>
      </w:r>
    </w:p>
    <w:p>
      <w:pPr>
        <w:pStyle w:val="FirstParagraph"/>
      </w:pPr>
      <w:r>
        <w:t xml:space="preserve">A major focus was placed on upgrading the digital infrastructure. The consultant partnered with local tech vendors in Australia Melbourne to develop a mobile-responsive e-commerce platform featuring AI-driven product recommendations. Customer relationship management (CRM) systems were integrated to provide a unified view of customer interactions across both online and offline channels.</w:t>
      </w:r>
    </w:p>
    <w:bookmarkEnd w:id="25"/>
    <w:bookmarkStart w:id="26" w:name="phase-4-change-management-cultural-shift"/>
    <w:p>
      <w:pPr>
        <w:pStyle w:val="Heading3"/>
      </w:pPr>
      <w:r>
        <w:t xml:space="preserve">Phase 4: Change Management &amp; Cultural Shift</w:t>
      </w:r>
    </w:p>
    <w:p>
      <w:pPr>
        <w:pStyle w:val="FirstParagraph"/>
      </w:pPr>
      <w:r>
        <w:t xml:space="preserve">Recognizing that technology alone cannot drive success the Business Consultant implemented extensive change management programs. Workshops were held to upskill employees and demonstrate how new technologies would augment rather than replace their roles. Leadership training focused on fostering a culture of innovation and adaptability essential for thriving in the dynamic Australian market.</w:t>
      </w:r>
    </w:p>
    <w:bookmarkEnd w:id="26"/>
    <w:bookmarkEnd w:id="27"/>
    <w:bookmarkStart w:id="28" w:name="X3f1b1ed9efc6472ece613d1293b3c68e836a9ed"/>
    <w:p>
      <w:pPr>
        <w:pStyle w:val="Heading2"/>
      </w:pPr>
      <w:r>
        <w:t xml:space="preserve">Implementation in the Context of Australia Melbourne</w:t>
      </w:r>
    </w:p>
    <w:p>
      <w:pPr>
        <w:pStyle w:val="FirstParagraph"/>
      </w:pPr>
      <w:r>
        <w:t xml:space="preserve">The strategies employed were not generic; they were deeply rooted in the socio-economic context of Australia Melbourne. For instance, recognizing Melbourne’s reputation as Australia’s cultural and sporting capital, marketing campaigns incorporated local themes such as support for AFL teams and participation in the famous Festival of Flowers. This localization strategy resonated strongly with community pride.</w:t>
      </w:r>
    </w:p>
    <w:p>
      <w:pPr>
        <w:pStyle w:val="BodyText"/>
      </w:pPr>
      <w:r>
        <w:t xml:space="preserve">Furthermore sustainability initiatives were prioritized to align with the eco-conscious values prevalent among Melbourne consumers. The Business Consultant guided Meridian towards sourcing materials from local Australian suppliers reducing carbon footprints while supporting regional economies. These efforts were heavily marketed through social media channels where Melbourne’s demographic is highly active.</w:t>
      </w:r>
    </w:p>
    <w:bookmarkEnd w:id="28"/>
    <w:bookmarkStart w:id="31" w:name="results-and-outcomes"/>
    <w:p>
      <w:pPr>
        <w:pStyle w:val="Heading2"/>
      </w:pPr>
      <w:r>
        <w:t xml:space="preserve">Results and Outcomes</w:t>
      </w:r>
    </w:p>
    <w:p>
      <w:pPr>
        <w:pStyle w:val="FirstParagraph"/>
      </w:pPr>
      <w:r>
        <w:t xml:space="preserve">Six months post-implementation Meridian Retail Solutions reported significant improvements across key metrics:</w:t>
      </w:r>
    </w:p>
    <w:p>
      <w:pPr>
        <w:pStyle w:val="BodyText"/>
      </w:pPr>
      <w:r>
        <w:t xml:space="preserve">+35%.</w:t>
      </w:r>
      <w:r>
        <w:br/>
      </w:r>
      <w:r>
        <w:t xml:space="preserve">Online Revenue</w:t>
      </w:r>
    </w:p>
    <w:p>
      <w:pPr>
        <w:pStyle w:val="BodyText"/>
      </w:pPr>
      <w:r>
        <w:t xml:space="preserve">.</w:t>
      </w:r>
      <w:r>
        <w:br/>
      </w:r>
    </w:p>
    <w:p>
      <w:pPr>
        <w:pStyle w:val="BodyText"/>
      </w:pPr>
      <w:r>
        <w:t xml:space="preserve">The Business Consultant’s strategic oversight proved instrumental in navigating complex operational hurdles and capitalizing on emerging market opportunities within Australia Melbourne.</w:t>
      </w:r>
    </w:p>
    <w:bookmarkStart w:id="29" w:name="lessons-learned"/>
    <w:p>
      <w:pPr>
        <w:pStyle w:val="Heading2"/>
      </w:pPr>
      <w:r>
        <w:t xml:space="preserve">Lessons Learned</w:t>
      </w:r>
    </w:p>
    <w:p>
      <w:pPr>
        <w:pStyle w:val="FirstParagraph"/>
      </w:pPr>
      <w:r>
        <w:t xml:space="preserve">This case study highlights several critical lessons for organizations seeking similar transformations:</w:t>
      </w:r>
    </w:p>
    <w:p>
      <w:pPr>
        <w:numPr>
          <w:ilvl w:val="0"/>
          <w:numId w:val="1002"/>
        </w:numPr>
        <w:pStyle w:val="Compact"/>
      </w:pPr>
      <w:r>
        <w:rPr>
          <w:bCs/>
          <w:b/>
        </w:rPr>
        <w:t xml:space="preserve">Data-Driven Decisions Are Paramount:</w:t>
      </w:r>
      <w:r>
        <w:t xml:space="preserve">. Intuition alone is insufficient in today’s fast-paced business environment. The Business Consultant relied heavily on analytics to identify bottlenecks and opportunities.</w:t>
      </w:r>
    </w:p>
    <w:p>
      <w:pPr>
        <w:numPr>
          <w:ilvl w:val="0"/>
          <w:numId w:val="1002"/>
        </w:numPr>
        <w:pStyle w:val="Compact"/>
      </w:pPr>
      <w:r>
        <w:rPr>
          <w:bCs/>
          <w:b/>
        </w:rPr>
        <w:t xml:space="preserve">Cultural Fit Matters:</w:t>
      </w:r>
      <w:r>
        <w:t xml:space="preserve">. Strategies must be tailored to the local context. What works in Sydney or Brisbane may not yield identical results in Australia Melbourne due to distinct cultural preferences.</w:t>
      </w:r>
    </w:p>
    <w:p>
      <w:pPr>
        <w:numPr>
          <w:ilvl w:val="0"/>
          <w:numId w:val="1002"/>
        </w:numPr>
        <w:pStyle w:val="Compact"/>
      </w:pPr>
      <w:r>
        <w:rPr>
          <w:bCs/>
          <w:b/>
        </w:rPr>
        <w:t xml:space="preserve">Change Requires Patience:</w:t>
      </w:r>
      <w:r>
        <w:t xml:space="preserve">. Transformative initiatives take time. Continuous communication and stakeholder engagement are vital to maintaining momentum and overcoming resistance.</w:t>
      </w:r>
    </w:p>
    <w:bookmarkEnd w:id="29"/>
    <w:bookmarkStart w:id="30" w:name="conclusion"/>
    <w:p>
      <w:pPr>
        <w:pStyle w:val="Heading2"/>
      </w:pPr>
      <w:r>
        <w:t xml:space="preserve">Conclusion</w:t>
      </w:r>
    </w:p>
    <w:p>
      <w:pPr>
        <w:pStyle w:val="FirstParagraph"/>
      </w:pPr>
      <w:r>
        <w:t xml:space="preserve">.</w:t>
      </w:r>
      <w:r>
        <w:br/>
      </w:r>
    </w:p>
    <w:p>
      <w:pPr>
        <w:pStyle w:val="BodyText"/>
      </w:pPr>
      <w:r>
        <w:t xml:space="preserve">The journey of Meridian Retail Solutions underscores the vital role a skilled Business Consultant plays in driving sustainable growth. By blending global best practices with local insights relevant to Australia Melbourne the consultant helped transform a stagnant enterprise into a dynamic, customer-centric organization.</w:t>
      </w:r>
    </w:p>
    <w:p>
      <w:pPr>
        <w:pStyle w:val="BodyText"/>
      </w:pPr>
      <w:r>
        <w:t xml:space="preserve">This case study serves as a testament to the power of strategic consulting in navigating the complexities of modern business environments. It demonstrates that with the right guidance organizations can overcome structural challenges embrace digital innovation and achieve lasting success in competitive markets like Australia Melbourne.</w:t>
      </w:r>
    </w:p>
    <w:bookmarkEnd w:id="30"/>
    <w:p>
      <w:pPr>
        <w:pStyle w:val="BodyText"/>
      </w:pPr>
      <w:r>
        <w:t xml:space="preserve">.</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in Melbourne</dc:title>
  <dc:creator/>
  <dc:language>en</dc:language>
  <cp:keywords/>
  <dcterms:created xsi:type="dcterms:W3CDTF">2026-07-29T11:01:51Z</dcterms:created>
  <dcterms:modified xsi:type="dcterms:W3CDTF">2026-07-29T11:01:51Z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