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Business</w:t>
      </w:r>
      <w:r>
        <w:t xml:space="preserve"> </w:t>
      </w:r>
      <w:r>
        <w:t xml:space="preserve">Consulting</w:t>
      </w:r>
      <w:r>
        <w:t xml:space="preserve"> </w:t>
      </w:r>
      <w:r>
        <w:t xml:space="preserve">in</w:t>
      </w:r>
      <w:r>
        <w:t xml:space="preserve"> </w:t>
      </w:r>
      <w:r>
        <w:t xml:space="preserve">Brazil,</w:t>
      </w:r>
      <w:r>
        <w:t xml:space="preserve"> </w:t>
      </w:r>
      <w:r>
        <w:t xml:space="preserve">Brasília</w:t>
      </w:r>
    </w:p>
    <w:bookmarkStart w:id="29" w:name="Xd8f74f430630e800a56cd6b27b681bd0956a601"/>
    <w:p>
      <w:pPr>
        <w:pStyle w:val="Heading1"/>
      </w:pPr>
      <w:r>
        <w:t xml:space="preserve">The Political Nexus and Private Sector Synergy:</w:t>
      </w:r>
      <w:r>
        <w:br/>
      </w:r>
      <w:r>
        <w:t xml:space="preserve">A Case Study on Business Consulting in Brazil, Brasília</w:t>
      </w:r>
    </w:p>
    <w:p>
      <w:pPr>
        <w:pStyle w:val="FirstParagraph"/>
      </w:pPr>
      <w:r>
        <w:rPr>
          <w:bCs/>
          <w:b/>
        </w:rPr>
        <w:t xml:space="preserve">Date:</w:t>
      </w:r>
      <w:r>
        <w:t xml:space="preserve"> </w:t>
      </w:r>
      <w:r>
        <w:t xml:space="preserve">October 2023</w:t>
      </w:r>
      <w:r>
        <w:br/>
      </w:r>
      <w:r>
        <w:rPr>
          <w:bCs/>
          <w:b/>
        </w:rPr>
        <w:t xml:space="preserve">Contact Point:</w:t>
      </w:r>
      <w:r>
        <w:t xml:space="preserve"> </w:t>
      </w:r>
      <w:r>
        <w:t xml:space="preserve">Strategic Advisory Group – Brasília Office</w:t>
      </w:r>
      <w:r>
        <w:br/>
      </w:r>
      <w:r>
        <w:rPr>
          <w:bCs/>
          <w:b/>
        </w:rPr>
        <w:t xml:space="preserve">Status:</w:t>
      </w:r>
      <w:r>
        <w:t xml:space="preserve"> </w:t>
      </w:r>
      <w:r>
        <w:t xml:space="preserve">Confidential Case Study for Internal Review and Client Education</w:t>
      </w:r>
    </w:p>
    <w:bookmarkStart w:id="20" w:name="executive-summary"/>
    <w:p>
      <w:pPr>
        <w:pStyle w:val="Heading2"/>
      </w:pPr>
      <w:r>
        <w:t xml:space="preserve">Executive Summary</w:t>
      </w:r>
    </w:p>
    <w:p>
      <w:pPr>
        <w:pStyle w:val="FirstParagraph"/>
      </w:pPr>
      <w:r>
        <w:br/>
      </w:r>
      <w:r>
        <w:t xml:space="preserve">The capital city of Brazil, known globally as</w:t>
      </w:r>
      <w:r>
        <w:t xml:space="preserve"> </w:t>
      </w:r>
      <w:r>
        <w:rPr>
          <w:bCs/>
          <w:b/>
        </w:rPr>
        <w:t xml:space="preserve">Brazil Brasília</w:t>
      </w:r>
      <w:r>
        <w:t xml:space="preserve">, represents a unique economic ecosystem. Unlike other major Brazilian hubs such as São Paulo or Rio de Janeiro, which are driven by traditional commerce and industry, the economy of</w:t>
      </w:r>
      <w:r>
        <w:t xml:space="preserve"> </w:t>
      </w:r>
      <w:r>
        <w:rPr>
          <w:bCs/>
          <w:b/>
        </w:rPr>
        <w:t xml:space="preserve">Brazil Brasília</w:t>
      </w:r>
      <w:r>
        <w:t xml:space="preserve"> </w:t>
      </w:r>
      <w:r>
        <w:t xml:space="preserve">is heavily anchored in public administration, government services, lobbying, legal expertise, and high-level consultancy. In this specific geographic context, a generic approach to corporate strategy often fails. This document details how specialized</w:t>
      </w:r>
      <w:r>
        <w:t xml:space="preserve"> </w:t>
      </w:r>
      <w:r>
        <w:rPr>
          <w:bCs/>
          <w:b/>
        </w:rPr>
        <w:t xml:space="preserve">Business Consultant</w:t>
      </w:r>
      <w:r>
        <w:t xml:space="preserve"> </w:t>
      </w:r>
      <w:r>
        <w:t xml:space="preserve">services can navigate the intricate regulatory and political landscape of the Federal District to deliver measurable value for private enterprises operating within this sensitive environment.</w:t>
      </w:r>
    </w:p>
    <w:p>
      <w:pPr>
        <w:pStyle w:val="BodyText"/>
      </w:pPr>
      <w:r>
        <w:br/>
      </w:r>
    </w:p>
    <w:bookmarkEnd w:id="20"/>
    <w:bookmarkStart w:id="21" w:name="X20cc697158db649c605f3a42455f1debabff944"/>
    <w:p>
      <w:pPr>
        <w:pStyle w:val="Heading2"/>
      </w:pPr>
      <w:r>
        <w:t xml:space="preserve">The Challenge: Navigating Complexity in the Federal District</w:t>
      </w:r>
    </w:p>
    <w:p>
      <w:pPr>
        <w:pStyle w:val="FirstParagraph"/>
      </w:pPr>
      <w:r>
        <w:br/>
      </w:r>
      <w:r>
        <w:t xml:space="preserve">Our client, "Logística Verde S.A.," is a mid-sized logistics firm specializing in cold-chain transportation for pharmaceutical products. The company had established a regional headquarters in</w:t>
      </w:r>
      <w:r>
        <w:t xml:space="preserve"> </w:t>
      </w:r>
      <w:r>
        <w:rPr>
          <w:bCs/>
          <w:b/>
        </w:rPr>
        <w:t xml:space="preserve">Brazil Brasília</w:t>
      </w:r>
      <w:r>
        <w:t xml:space="preserve"> </w:t>
      </w:r>
      <w:r>
        <w:t xml:space="preserve">to secure contracts with federal health agencies and state-owned enterprises within the Federal District (DF). However, despite having a strong operational base in São Paulo, Logística Verde faced significant stagnation in the capital market.</w:t>
      </w:r>
    </w:p>
    <w:p>
      <w:pPr>
        <w:pStyle w:val="BodyText"/>
      </w:pPr>
      <w:r>
        <w:br/>
      </w:r>
      <w:r>
        <w:t xml:space="preserve">The primary challenges identified were:</w:t>
      </w:r>
    </w:p>
    <w:p>
      <w:pPr>
        <w:numPr>
          <w:ilvl w:val="0"/>
          <w:numId w:val="1001"/>
        </w:numPr>
        <w:pStyle w:val="Compact"/>
      </w:pPr>
      <w:r>
        <w:rPr>
          <w:bCs/>
          <w:b/>
        </w:rPr>
        <w:t xml:space="preserve">Bureaucratic Inefficiency:</w:t>
      </w:r>
      <w:r>
        <w:t xml:space="preserve"> </w:t>
      </w:r>
      <w:r>
        <w:t xml:space="preserve">The company struggled to understand the specific procurement timelines and compliance requirements of various federal ministries located in</w:t>
      </w:r>
      <w:r>
        <w:t xml:space="preserve"> </w:t>
      </w:r>
      <w:r>
        <w:rPr>
          <w:bCs/>
          <w:b/>
        </w:rPr>
        <w:t xml:space="preserve">Brazil Brasília</w:t>
      </w:r>
      <w:r>
        <w:t xml:space="preserve">.</w:t>
      </w:r>
      <w:r>
        <w:br/>
      </w:r>
    </w:p>
    <w:p>
      <w:pPr>
        <w:numPr>
          <w:ilvl w:val="0"/>
          <w:numId w:val="1001"/>
        </w:numPr>
        <w:pStyle w:val="Compact"/>
      </w:pPr>
      <w:r>
        <w:rPr>
          <w:bCs/>
          <w:b/>
        </w:rPr>
        <w:t xml:space="preserve">Lack of Strategic Networking:</w:t>
      </w:r>
      <w:r>
        <w:t xml:space="preserve">The firm lacked connections with key decision-makers within the public sector, which is critical for winning large-scale government tenders.</w:t>
      </w:r>
      <w:r>
        <w:br/>
      </w:r>
    </w:p>
    <w:p>
      <w:pPr>
        <w:numPr>
          <w:ilvl w:val="0"/>
          <w:numId w:val="1001"/>
        </w:numPr>
        <w:pStyle w:val="Compact"/>
      </w:pPr>
      <w:r>
        <w:rPr>
          <w:bCs/>
          <w:b/>
        </w:rPr>
        <w:t xml:space="preserve">Misaligned Marketing Strategy:</w:t>
      </w:r>
      <w:r>
        <w:t xml:space="preserve"> </w:t>
      </w:r>
      <w:r>
        <w:t xml:space="preserve">Their marketing efforts were designed for a commercial audience rather than the public-sector buyers who dominated their potential client base in</w:t>
      </w:r>
      <w:r>
        <w:t xml:space="preserve"> </w:t>
      </w:r>
      <w:r>
        <w:rPr>
          <w:bCs/>
          <w:b/>
        </w:rPr>
        <w:t xml:space="preserve">Brazil Brasília</w:t>
      </w:r>
      <w:r>
        <w:t xml:space="preserve">.</w:t>
      </w:r>
      <w:r>
        <w:br/>
      </w:r>
    </w:p>
    <w:p>
      <w:pPr>
        <w:pStyle w:val="FirstParagraph"/>
      </w:pPr>
      <w:r>
        <w:br/>
      </w:r>
      <w:r>
        <w:t xml:space="preserve">Without intervention, Logística Verde risked becoming obsolete in its regional strategy, losing market share to competitors who understood the nuances of operating within the capital's political sphere.</w:t>
      </w:r>
    </w:p>
    <w:p>
      <w:pPr>
        <w:pStyle w:val="BodyText"/>
      </w:pPr>
      <w:r>
        <w:br/>
      </w:r>
    </w:p>
    <w:bookmarkEnd w:id="21"/>
    <w:bookmarkStart w:id="25" w:name="Xdea33b864bf4c9fbc116e62305c746745ea1570"/>
    <w:p>
      <w:pPr>
        <w:pStyle w:val="Heading2"/>
      </w:pPr>
      <w:r>
        <w:t xml:space="preserve">The Solution: Specialized</w:t>
      </w:r>
      <w:r>
        <w:t xml:space="preserve"> </w:t>
      </w:r>
      <w:r>
        <w:rPr>
          <w:bCs/>
          <w:b/>
        </w:rPr>
        <w:t xml:space="preserve">Business Consultant</w:t>
      </w:r>
      <w:r>
        <w:t xml:space="preserve"> </w:t>
      </w:r>
      <w:r>
        <w:t xml:space="preserve">Intervention</w:t>
      </w:r>
    </w:p>
    <w:p>
      <w:pPr>
        <w:pStyle w:val="FirstParagraph"/>
      </w:pPr>
      <w:r>
        <w:br/>
      </w:r>
      <w:r>
        <w:t xml:space="preserve">We engaged a dedicated team of senior</w:t>
      </w:r>
      <w:r>
        <w:t xml:space="preserve"> </w:t>
      </w:r>
      <w:r>
        <w:rPr>
          <w:bCs/>
          <w:b/>
        </w:rPr>
        <w:t xml:space="preserve">Business Consultant</w:t>
      </w:r>
      <w:r>
        <w:t xml:space="preserve"> </w:t>
      </w:r>
      <w:r>
        <w:t xml:space="preserve">experts specializing in public-private partnerships and regulatory compliance. The consultancy did not offer generic advice; instead, it deployed a hyper-localized strategy tailored specifically for the dynamics of</w:t>
      </w:r>
      <w:r>
        <w:t xml:space="preserve"> </w:t>
      </w:r>
      <w:r>
        <w:rPr>
          <w:bCs/>
          <w:b/>
        </w:rPr>
        <w:t xml:space="preserve">Brazil Brasília</w:t>
      </w:r>
      <w:r>
        <w:t xml:space="preserve">. The intervention was structured into three core phases:</w:t>
      </w:r>
    </w:p>
    <w:p>
      <w:pPr>
        <w:pStyle w:val="BodyText"/>
      </w:pPr>
      <w:r>
        <w:br/>
      </w:r>
    </w:p>
    <w:bookmarkStart w:id="22" w:name="X7e64c72acc9d496967cf196f75317ee9f9e69c9"/>
    <w:p>
      <w:pPr>
        <w:pStyle w:val="Heading3"/>
      </w:pPr>
      <w:r>
        <w:t xml:space="preserve">Phase 1: Regulatory Mapping and Compliance Audit</w:t>
      </w:r>
    </w:p>
    <w:p>
      <w:pPr>
        <w:pStyle w:val="FirstParagraph"/>
      </w:pPr>
      <w:r>
        <w:br/>
      </w:r>
      <w:r>
        <w:t xml:space="preserve">The first step involved a comprehensive audit of all existing documentation and processes. A</w:t>
      </w:r>
      <w:r>
        <w:t xml:space="preserve"> </w:t>
      </w:r>
      <w:r>
        <w:rPr>
          <w:bCs/>
          <w:b/>
        </w:rPr>
        <w:t xml:space="preserve">Business Consultant</w:t>
      </w:r>
      <w:r>
        <w:t xml:space="preserve"> </w:t>
      </w:r>
      <w:r>
        <w:t xml:space="preserve">team analyzed the specific requirements for operating in</w:t>
      </w:r>
      <w:r>
        <w:t xml:space="preserve"> </w:t>
      </w:r>
      <w:r>
        <w:rPr>
          <w:bCs/>
          <w:b/>
        </w:rPr>
        <w:t xml:space="preserve">Brazil Brasília</w:t>
      </w:r>
      <w:r>
        <w:t xml:space="preserve">, including local tax incentives offered by the government of the Federal District (SEGET) and federal compliance standards for pharmaceutical logistics. The consultants identified gaps in their bidding documentation that had previously led to disqualifications.</w:t>
      </w:r>
    </w:p>
    <w:p>
      <w:pPr>
        <w:pStyle w:val="BodyText"/>
      </w:pPr>
      <w:r>
        <w:br/>
      </w:r>
    </w:p>
    <w:bookmarkEnd w:id="22"/>
    <w:bookmarkStart w:id="23" w:name="X615e6f6969fd5d7ac56bcd9584078324d36273a"/>
    <w:p>
      <w:pPr>
        <w:pStyle w:val="Heading3"/>
      </w:pPr>
      <w:r>
        <w:t xml:space="preserve">Phase 2: Stakeholder Engagement and Lobbying Strategy</w:t>
      </w:r>
    </w:p>
    <w:p>
      <w:pPr>
        <w:pStyle w:val="FirstParagraph"/>
      </w:pPr>
      <w:r>
        <w:br/>
      </w:r>
      <w:r>
        <w:t xml:space="preserve">In</w:t>
      </w:r>
      <w:r>
        <w:t xml:space="preserve"> </w:t>
      </w:r>
      <w:r>
        <w:rPr>
          <w:bCs/>
          <w:b/>
        </w:rPr>
        <w:t xml:space="preserve">Brazil Brasília</w:t>
      </w:r>
      <w:r>
        <w:t xml:space="preserve">, relationships are currency. The</w:t>
      </w:r>
    </w:p>
    <w:p>
      <w:pPr>
        <w:pStyle w:val="BodyText"/>
      </w:pPr>
      <w:r>
        <w:t xml:space="preserve">Business Consultant team facilitated structured introductions between Logística Verde’s executive board and key administrators within the Ministry of Health and the Department of Mobility of the Federal District. This was not merely social networking; it was a strategic alignment exercise to demonstrate how Logística Verde’s services could solve specific operational pain points for these government bodies.</w:t>
      </w:r>
    </w:p>
    <w:p>
      <w:pPr>
        <w:pStyle w:val="BodyText"/>
      </w:pPr>
      <w:r>
        <w:br/>
      </w:r>
    </w:p>
    <w:bookmarkEnd w:id="23"/>
    <w:bookmarkStart w:id="24" w:name="Xd31da0e97bf72cfaa8ae9f877190c21023d1306"/>
    <w:p>
      <w:pPr>
        <w:pStyle w:val="Heading3"/>
      </w:pPr>
      <w:r>
        <w:t xml:space="preserve">Phase 3: Digital Transformation for Public Procurement</w:t>
      </w:r>
    </w:p>
    <w:p>
      <w:pPr>
        <w:pStyle w:val="FirstParagraph"/>
      </w:pPr>
      <w:r>
        <w:br/>
      </w:r>
      <w:r>
        <w:t xml:space="preserve">The consultants implemented a specialized digital dashboard that tracked all public tenders relevant to cold-chain logistics in</w:t>
      </w:r>
      <w:r>
        <w:t xml:space="preserve"> </w:t>
      </w:r>
      <w:r>
        <w:rPr>
          <w:bCs/>
          <w:b/>
        </w:rPr>
        <w:t xml:space="preserve">Brazil Brasília</w:t>
      </w:r>
      <w:r>
        <w:t xml:space="preserve">. This tool provided real-time alerts and automated the generation of compliant bids, significantly reducing the time-to-market for new opportunities.</w:t>
      </w:r>
    </w:p>
    <w:p>
      <w:pPr>
        <w:pStyle w:val="BodyText"/>
      </w:pPr>
      <w:r>
        <w:br/>
      </w:r>
    </w:p>
    <w:bookmarkEnd w:id="24"/>
    <w:bookmarkEnd w:id="25"/>
    <w:bookmarkStart w:id="26" w:name="X1aec0c467cffaeb042c4e0702a679f79fd05d96"/>
    <w:p>
      <w:pPr>
        <w:pStyle w:val="Heading2"/>
      </w:pPr>
      <w:r>
        <w:t xml:space="preserve">Implementation in the Context of</w:t>
      </w:r>
      <w:r>
        <w:t xml:space="preserve"> </w:t>
      </w:r>
      <w:r>
        <w:rPr>
          <w:bCs/>
          <w:b/>
        </w:rPr>
        <w:t xml:space="preserve">Brazil Brasília</w:t>
      </w:r>
    </w:p>
    <w:p>
      <w:pPr>
        <w:pStyle w:val="FirstParagraph"/>
      </w:pPr>
      <w:r>
        <w:br/>
      </w:r>
      <w:r>
        <w:t xml:space="preserve">The implementation phase highlighted why local knowledge is paramount. A standard corporate consultant might have suggested a broad digital transformation strategy. However, our team recognized that in</w:t>
      </w:r>
      <w:r>
        <w:t xml:space="preserve"> </w:t>
      </w:r>
      <w:r>
        <w:rPr>
          <w:bCs/>
          <w:b/>
        </w:rPr>
        <w:t xml:space="preserve">Brazil Brasília</w:t>
      </w:r>
      <w:r>
        <w:t xml:space="preserve">, the barrier to entry was not technology, but rather trust and regulatory adherence.</w:t>
      </w:r>
    </w:p>
    <w:p>
      <w:pPr>
        <w:pStyle w:val="BodyText"/>
      </w:pPr>
      <w:r>
        <w:br/>
      </w:r>
      <w:r>
        <w:t xml:space="preserve">We worked closely with local legal experts to ensure that all lobbying activities complied with Brazil’s strict anti-corruption laws while still fostering productive dialogue with public officials. The</w:t>
      </w:r>
    </w:p>
    <w:p>
      <w:pPr>
        <w:pStyle w:val="BodyText"/>
      </w:pPr>
      <w:r>
        <w:t xml:space="preserve">Business Consultant team trained Logística Verde’s staff on the "culture of the capital," teaching them how to communicate effectively with civil servants who operate under different pressures and incentives than private sector managers.</w:t>
      </w:r>
    </w:p>
    <w:p>
      <w:pPr>
        <w:pStyle w:val="BodyText"/>
      </w:pPr>
      <w:r>
        <w:br/>
      </w:r>
    </w:p>
    <w:bookmarkEnd w:id="26"/>
    <w:bookmarkStart w:id="27" w:name="results-and-impact"/>
    <w:p>
      <w:pPr>
        <w:pStyle w:val="Heading2"/>
      </w:pPr>
      <w:r>
        <w:t xml:space="preserve">Results and Impact</w:t>
      </w:r>
    </w:p>
    <w:p>
      <w:pPr>
        <w:pStyle w:val="FirstParagraph"/>
      </w:pPr>
      <w:r>
        <w:br/>
      </w:r>
      <w:r>
        <w:t xml:space="preserve">Six months after the engagement began,</w:t>
      </w:r>
      <w:r>
        <w:t xml:space="preserve"> </w:t>
      </w:r>
      <w:r>
        <w:rPr>
          <w:bCs/>
          <w:b/>
        </w:rPr>
        <w:t xml:space="preserve">Brazil Brasília</w:t>
      </w:r>
      <w:r>
        <w:t xml:space="preserve"> </w:t>
      </w:r>
      <w:r>
        <w:t xml:space="preserve">ceased to be a logistical headache for Logística Verde S.A. and became its most profitable regional market. The results included:</w:t>
      </w:r>
    </w:p>
    <w:p>
      <w:pPr>
        <w:numPr>
          <w:ilvl w:val="0"/>
          <w:numId w:val="1002"/>
        </w:numPr>
        <w:pStyle w:val="Compact"/>
      </w:pPr>
      <w:r>
        <w:rPr>
          <w:bCs/>
          <w:b/>
        </w:rPr>
        <w:t xml:space="preserve">Increased Revenue:</w:t>
      </w:r>
      <w:r>
        <w:t xml:space="preserve">A 45% increase in contract value from federal and district government clients.</w:t>
      </w:r>
      <w:r>
        <w:br/>
      </w:r>
    </w:p>
    <w:p>
      <w:pPr>
        <w:numPr>
          <w:ilvl w:val="0"/>
          <w:numId w:val="1002"/>
        </w:numPr>
        <w:pStyle w:val="Compact"/>
      </w:pPr>
      <w:r>
        <w:rPr>
          <w:bCs/>
          <w:b/>
        </w:rPr>
        <w:t xml:space="preserve">Faster Bidding Cycles:</w:t>
      </w:r>
      <w:r>
        <w:t xml:space="preserve">The time required to prepare tender submissions was reduced by 60% due to the new digital frameworks established by the</w:t>
      </w:r>
      <w:r>
        <w:t xml:space="preserve"> </w:t>
      </w:r>
      <w:r>
        <w:rPr>
          <w:bCs/>
          <w:b/>
        </w:rPr>
        <w:t xml:space="preserve">Business Consultant</w:t>
      </w:r>
      <w:r>
        <w:t xml:space="preserve"> </w:t>
      </w:r>
      <w:r>
        <w:t xml:space="preserve">team.</w:t>
      </w:r>
      <w:r>
        <w:br/>
      </w:r>
    </w:p>
    <w:p>
      <w:pPr>
        <w:numPr>
          <w:ilvl w:val="0"/>
          <w:numId w:val="1002"/>
        </w:numPr>
        <w:pStyle w:val="Compact"/>
      </w:pPr>
      <w:r>
        <w:rPr>
          <w:bCs/>
          <w:b/>
        </w:rPr>
        <w:t xml:space="preserve">Strategic Partnerships:</w:t>
      </w:r>
      <w:r>
        <w:t xml:space="preserve">The firm secured two long-term exclusive contracts with major hospitals in</w:t>
      </w:r>
      <w:r>
        <w:t xml:space="preserve"> </w:t>
      </w:r>
      <w:r>
        <w:rPr>
          <w:bCs/>
          <w:b/>
        </w:rPr>
        <w:t xml:space="preserve">Brazil Brasília</w:t>
      </w:r>
      <w:r>
        <w:t xml:space="preserve">, a sector previously inaccessible to them.</w:t>
      </w:r>
      <w:r>
        <w:br/>
      </w:r>
    </w:p>
    <w:p>
      <w:pPr>
        <w:pStyle w:val="FirstParagraph"/>
      </w:pPr>
      <w:r>
        <w:br/>
      </w:r>
      <w:r>
        <w:t xml:space="preserve">Critically, the client now possesses an internal team capable of sustaining these relationships without constant external reliance, having absorbed the strategic insights provided by the consultants.</w:t>
      </w:r>
    </w:p>
    <w:p>
      <w:pPr>
        <w:pStyle w:val="BodyText"/>
      </w:pPr>
      <w:r>
        <w:br/>
      </w:r>
    </w:p>
    <w:bookmarkEnd w:id="27"/>
    <w:bookmarkStart w:id="28" w:name="Xae37cf107941ffe57b5b1e2d03a7e40673f4601"/>
    <w:p>
      <w:pPr>
        <w:pStyle w:val="Heading2"/>
      </w:pPr>
      <w:r>
        <w:t xml:space="preserve">Conclusion: The Value of Localized Expertise</w:t>
      </w:r>
    </w:p>
    <w:p>
      <w:pPr>
        <w:pStyle w:val="FirstParagraph"/>
      </w:pPr>
      <w:r>
        <w:br/>
      </w:r>
      <w:r>
        <w:t xml:space="preserve">This case study demonstrates that operating in</w:t>
      </w:r>
      <w:r>
        <w:t xml:space="preserve"> </w:t>
      </w:r>
      <w:r>
        <w:rPr>
          <w:bCs/>
          <w:b/>
        </w:rPr>
        <w:t xml:space="preserve">Brazil Brasília</w:t>
      </w:r>
      <w:r>
        <w:t xml:space="preserve"> </w:t>
      </w:r>
      <w:r>
        <w:t xml:space="preserve">requires a distinct approach compared to other Brazilian markets. The intersection of public policy, government procurement, and private enterprise creates a complex environment where general business advice is insufficient.</w:t>
      </w:r>
    </w:p>
    <w:p>
      <w:pPr>
        <w:pStyle w:val="BodyText"/>
      </w:pPr>
      <w:r>
        <w:br/>
      </w:r>
      <w:r>
        <w:t xml:space="preserve">For companies seeking to thrive in the Federal District, hiring a specialized</w:t>
      </w:r>
    </w:p>
    <w:p>
      <w:pPr>
        <w:pStyle w:val="BodyText"/>
      </w:pPr>
      <w:r>
        <w:t xml:space="preserve">Business Consultant is not an optional expense but a strategic necessity. These professionals provide the bridge between private sector efficiency and public sector reality. They understand that success in</w:t>
      </w:r>
      <w:r>
        <w:t xml:space="preserve"> </w:t>
      </w:r>
      <w:r>
        <w:rPr>
          <w:bCs/>
          <w:b/>
        </w:rPr>
        <w:t xml:space="preserve">Brazil Brasília</w:t>
      </w:r>
      <w:r>
        <w:t xml:space="preserve"> </w:t>
      </w:r>
      <w:r>
        <w:t xml:space="preserve">is not just about having a better product or service; it is about navigating the bureaucratic maze, building trusted relationships with key stakeholders, and ensuring rigorous compliance.</w:t>
      </w:r>
    </w:p>
    <w:p>
      <w:pPr>
        <w:pStyle w:val="BodyText"/>
      </w:pPr>
      <w:r>
        <w:br/>
      </w:r>
      <w:r>
        <w:t xml:space="preserve">As Brazil continues to emphasize governance and transparency in its capital, the role of the</w:t>
      </w:r>
    </w:p>
    <w:p>
      <w:pPr>
        <w:pStyle w:val="BodyText"/>
      </w:pPr>
      <w:r>
        <w:t xml:space="preserve">Business Consultant becomes even more critical. They serve as navigators in a complex political landscape, helping private businesses unlock value while adhering to ethical standards. For any organization looking to expand or solidify its presence in</w:t>
      </w:r>
      <w:r>
        <w:t xml:space="preserve"> </w:t>
      </w:r>
      <w:r>
        <w:rPr>
          <w:bCs/>
          <w:b/>
        </w:rPr>
        <w:t xml:space="preserve">Brazil Brasília</w:t>
      </w:r>
      <w:r>
        <w:t xml:space="preserve">, partnering with experts who understand the unique pulse of the capital is the key to sustainable growth.</w:t>
      </w:r>
    </w:p>
    <w:p>
      <w:pPr>
        <w:pStyle w:val="BodyText"/>
      </w:pPr>
      <w:r>
        <w:br/>
      </w:r>
    </w:p>
    <w:p>
      <w:pPr>
        <w:pStyle w:val="BodyText"/>
      </w:pPr>
      <w:r>
        <w:rPr>
          <w:iCs/>
          <w:i/>
        </w:rPr>
        <w:t xml:space="preserve">For more information on how our specialized consulting services can transform your operations in</w:t>
      </w:r>
      <w:r>
        <w:rPr>
          <w:iCs/>
          <w:i/>
        </w:rPr>
        <w:t xml:space="preserve"> </w:t>
      </w:r>
      <w:r>
        <w:rPr>
          <w:bCs/>
          <w:b/>
          <w:iCs/>
          <w:i/>
        </w:rPr>
        <w:t xml:space="preserve">Brazil Brasília</w:t>
      </w:r>
      <w:r>
        <w:rPr>
          <w:iCs/>
          <w:i/>
        </w:rPr>
        <w:t xml:space="preserve">, please contact our Federal District advisory team.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Transformation: A Case Study on Business Consulting in Brazil, Brasília</dc:title>
  <dc:creator/>
  <cp:keywords/>
  <dcterms:created xsi:type="dcterms:W3CDTF">2026-07-29T18:59:21Z</dcterms:created>
  <dcterms:modified xsi:type="dcterms:W3CDTF">2026-07-29T18:59:21Z</dcterms:modified>
</cp:coreProperties>
</file>

<file path=docProps/custom.xml><?xml version="1.0" encoding="utf-8"?>
<Properties xmlns="http://schemas.openxmlformats.org/officeDocument/2006/custom-properties" xmlns:vt="http://schemas.openxmlformats.org/officeDocument/2006/docPropsVTypes"/>
</file>