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Pearl</w:t>
      </w:r>
      <w:r>
        <w:t xml:space="preserve"> </w:t>
      </w:r>
      <w:r>
        <w:t xml:space="preserve">River</w:t>
      </w:r>
      <w:r>
        <w:t xml:space="preserve"> </w:t>
      </w:r>
      <w:r>
        <w:t xml:space="preserve">Delta: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0" w:name="Xfcaf33f38f6dfb1679752527cfad22f1be6b209"/>
    <w:p>
      <w:pPr>
        <w:pStyle w:val="Heading1"/>
      </w:pPr>
      <w:r>
        <w:t xml:space="preserve">Strategic Transformation in the Pearl River Delta</w:t>
      </w:r>
    </w:p>
    <w:p>
      <w:pPr>
        <w:pStyle w:val="FirstParagraph"/>
      </w:pPr>
      <w:r>
        <w:rPr>
          <w:iCs/>
          <w:i/>
        </w:rPr>
        <w:t xml:space="preserve">A Comprehensive Case Study on Business Consultant Services in China Guangzhou</w:t>
      </w:r>
    </w:p>
    <w:p>
      <w:pPr>
        <w:pStyle w:val="BodyText"/>
      </w:pPr>
      <w:r>
        <w:rPr>
          <w:u w:val="single"/>
          <w:bCs/>
          <w:b/>
        </w:rPr>
        <w:t xml:space="preserve">The Core Challenge:</w:t>
      </w:r>
      <w:r>
        <w:t xml:space="preserve"> </w:t>
      </w:r>
      <w:r>
        <w:t xml:space="preserve">This document details how a mid-sized manufacturing firm, "Apex Electronics," navigated the complex regulatory and competitive landscape of</w:t>
      </w:r>
      <w:r>
        <w:t xml:space="preserve"> </w:t>
      </w:r>
      <w:r>
        <w:rPr>
          <w:bCs/>
          <w:b/>
        </w:rPr>
        <w:t xml:space="preserve">China Guangzhou</w:t>
      </w:r>
      <w:r>
        <w:t xml:space="preserve">. By engaging specialized expertise from a top-tier</w:t>
      </w:r>
      <w:r>
        <w:t xml:space="preserve"> </w:t>
      </w:r>
      <w:r>
        <w:rPr>
          <w:bCs/>
          <w:b/>
        </w:rPr>
        <w:t xml:space="preserve">Business Consultant</w:t>
      </w:r>
      <w:r>
        <w:t xml:space="preserve">, Apex successfully pivoted its operational model, achieving a 35% increase in efficiency and securing long-term compliance within the dynamic economic hub of southern China.</w:t>
      </w:r>
    </w:p>
    <w:bookmarkStart w:id="20" w:name="introduction-the-context-of-guangzhou"/>
    <w:p>
      <w:pPr>
        <w:pStyle w:val="Heading2"/>
      </w:pPr>
      <w:r>
        <w:t xml:space="preserve">1. Introduction: The Context of Guangzhou</w:t>
      </w:r>
    </w:p>
    <w:p>
      <w:pPr>
        <w:pStyle w:val="FirstParagraph"/>
      </w:pPr>
      <w:r>
        <w:t xml:space="preserve">In the heart of the Pearl River Delta,</w:t>
      </w:r>
      <w:r>
        <w:t xml:space="preserve"> </w:t>
      </w:r>
      <w:r>
        <w:rPr>
          <w:bCs/>
          <w:b/>
        </w:rPr>
        <w:t xml:space="preserve">China Guangzhou</w:t>
      </w:r>
      <w:r>
        <w:t xml:space="preserve"> </w:t>
      </w:r>
      <w:r>
        <w:t xml:space="preserve">stands as one of the most vital economic engines in Asia. Known for its historical role in trade and its modern status as a hub for technology, logistics, and manufacturing, Guangzhou presents unique opportunities and formidable challenges. For foreign entities or local enterprises looking to scale within this region, the sheer density of competition and the intricacies of local government regulations require more than just capital; they require strategic insight.</w:t>
      </w:r>
    </w:p>
    <w:p>
      <w:pPr>
        <w:pStyle w:val="BodyText"/>
      </w:pPr>
      <w:r>
        <w:t xml:space="preserve">This case study explores how a dedicated</w:t>
      </w:r>
      <w:r>
        <w:t xml:space="preserve"> </w:t>
      </w:r>
      <w:r>
        <w:rPr>
          <w:bCs/>
          <w:b/>
        </w:rPr>
        <w:t xml:space="preserve">Business Consultant</w:t>
      </w:r>
      <w:r>
        <w:t xml:space="preserve"> </w:t>
      </w:r>
      <w:r>
        <w:t xml:space="preserve">played a pivotal role in transforming Apex Electronics, a fictional but representative mid-sized supplier based in the Tianhe District of Guangzhou. The objective was to modernize supply chain operations and expand into the Greater Bay Area market, leveraging the specific advantages offered by</w:t>
      </w:r>
      <w:r>
        <w:t xml:space="preserve"> </w:t>
      </w:r>
      <w:r>
        <w:rPr>
          <w:bCs/>
          <w:b/>
        </w:rPr>
        <w:t xml:space="preserve">China Guangzhou</w:t>
      </w:r>
      <w:r>
        <w:t xml:space="preserve">.</w:t>
      </w:r>
    </w:p>
    <w:bookmarkEnd w:id="20"/>
    <w:bookmarkStart w:id="21" w:name="company-profile-apex-electronics"/>
    <w:p>
      <w:pPr>
        <w:pStyle w:val="Heading2"/>
      </w:pPr>
      <w:r>
        <w:t xml:space="preserve">2. Company Profile: Apex Electronics</w:t>
      </w:r>
    </w:p>
    <w:p>
      <w:pPr>
        <w:pStyle w:val="FirstParagraph"/>
      </w:pPr>
      <w:r>
        <w:rPr>
          <w:bCs/>
          <w:b/>
        </w:rPr>
        <w:t xml:space="preserve">Name:</w:t>
      </w:r>
      <w:r>
        <w:t xml:space="preserve"> </w:t>
      </w:r>
      <w:r>
        <w:t xml:space="preserve">Apex Electronics Co., Ltd.</w:t>
      </w:r>
      <w:r>
        <w:br/>
      </w:r>
      <w:r>
        <w:rPr>
          <w:bCs/>
          <w:b/>
        </w:rPr>
        <w:t xml:space="preserve">HQ Location:</w:t>
      </w:r>
      <w:r>
        <w:t xml:space="preserve"> </w:t>
      </w:r>
      <w:r>
        <w:t xml:space="preserve">Guangzhou, Guangdong Province, China</w:t>
      </w:r>
      <w:r>
        <w:br/>
      </w:r>
      <w:r>
        <w:rPr>
          <w:bCs/>
          <w:b/>
        </w:rPr>
        <w:t xml:space="preserve">Sector:</w:t>
      </w:r>
      <w:r>
        <w:t xml:space="preserve"> </w:t>
      </w:r>
      <w:r>
        <w:t xml:space="preserve">Consumer Electronics Manufacturing</w:t>
      </w:r>
      <w:r>
        <w:br/>
      </w:r>
      <w:r>
        <w:rPr>
          <w:bCs/>
          <w:b/>
        </w:rPr>
        <w:t xml:space="preserve">Status at Initiation:</w:t>
      </w:r>
      <w:r>
        <w:t xml:space="preserve"> </w:t>
      </w:r>
      <w:r>
        <w:t xml:space="preserve">Apex was facing stagnation. While they had a loyal customer base in traditional retail channels, their reliance on outdated production methods and lack of digital integration was eroding their margin. Furthermore, the rapid urbanization of Guangzhou meant that labor costs were rising, threatening their previously low-cost advantage.</w:t>
      </w:r>
    </w:p>
    <w:bookmarkEnd w:id="21"/>
    <w:bookmarkStart w:id="22" w:name="the-problem-statement"/>
    <w:p>
      <w:pPr>
        <w:pStyle w:val="Heading2"/>
      </w:pPr>
      <w:r>
        <w:t xml:space="preserve">3. The Problem Statement</w:t>
      </w:r>
    </w:p>
    <w:p>
      <w:pPr>
        <w:pStyle w:val="FirstParagraph"/>
      </w:pPr>
      <w:r>
        <w:t xml:space="preserve">Alexander Chen, the CEO of Apex Electronics, identified three critical issues:</w:t>
      </w:r>
    </w:p>
    <w:p>
      <w:pPr>
        <w:numPr>
          <w:ilvl w:val="0"/>
          <w:numId w:val="1001"/>
        </w:numPr>
        <w:pStyle w:val="Compact"/>
      </w:pPr>
      <w:r>
        <w:rPr>
          <w:bCs/>
          <w:b/>
        </w:rPr>
        <w:t xml:space="preserve">Inefficient Supply Chain:</w:t>
      </w:r>
      <w:r>
        <w:t xml:space="preserve"> </w:t>
      </w:r>
      <w:r>
        <w:t xml:space="preserve">Logistics within Guangzhou were congested, leading to delayed deliveries.</w:t>
      </w:r>
    </w:p>
    <w:p>
      <w:pPr>
        <w:numPr>
          <w:ilvl w:val="0"/>
          <w:numId w:val="1001"/>
        </w:numPr>
        <w:pStyle w:val="Compact"/>
      </w:pPr>
      <w:r>
        <w:rPr>
          <w:bCs/>
          <w:b/>
        </w:rPr>
        <w:t xml:space="preserve">Digital Disconnect:</w:t>
      </w:r>
      <w:r>
        <w:t xml:space="preserve"> </w:t>
      </w:r>
      <w:r>
        <w:t xml:space="preserve">The lack of Industry 4.0 integration made them uncompetitive against larger rivals in Shenzhen and Dongguan.</w:t>
      </w:r>
    </w:p>
    <w:p>
      <w:pPr>
        <w:numPr>
          <w:ilvl w:val="0"/>
          <w:numId w:val="1001"/>
        </w:numPr>
        <w:pStyle w:val="Compact"/>
      </w:pPr>
      <w:r>
        <w:rPr>
          <w:bCs/>
          <w:b/>
        </w:rPr>
        <w:t xml:space="preserve">Regulatory Complexity</w:t>
      </w:r>
      <w:r>
        <w:rPr>
          <w:bCs/>
          <w:b/>
        </w:rPr>
        <w:t xml:space="preserve">:</w:t>
      </w:r>
      <w:r>
        <w:t xml:space="preserve"> </w:t>
      </w:r>
      <w:r>
        <w:t xml:space="preserve">Navigating the local policies of</w:t>
      </w:r>
      <w:r>
        <w:t xml:space="preserve"> </w:t>
      </w:r>
      <w:r>
        <w:rPr>
          <w:bCs/>
          <w:b/>
        </w:rPr>
        <w:t xml:space="preserve">China Guangzhou</w:t>
      </w:r>
      <w:r>
        <w:t xml:space="preserve">, particularly regarding green manufacturing and export tariffs, required specialized knowledge that internal teams lacked.</w:t>
      </w:r>
    </w:p>
    <w:bookmarkEnd w:id="22"/>
    <w:bookmarkStart w:id="26" w:name="Xef2105f767eb81717a280f3f5302527d7e5c03a"/>
    <w:p>
      <w:pPr>
        <w:pStyle w:val="Heading2"/>
      </w:pPr>
      <w:r>
        <w:t xml:space="preserve">The Strategic Intervention: The Role of the Business Consultant</w:t>
      </w:r>
    </w:p>
    <w:p>
      <w:pPr>
        <w:pStyle w:val="FirstParagraph"/>
      </w:pPr>
      <w:r>
        <w:t xml:space="preserve">Alexander sought a partner who understood both global best practices and the local nuances of Guangdong Province. He engaged a specialized firm whose primary expertise lay in guiding businesses through the specific landscape of</w:t>
      </w:r>
      <w:r>
        <w:t xml:space="preserve"> </w:t>
      </w:r>
      <w:r>
        <w:rPr>
          <w:bCs/>
          <w:b/>
        </w:rPr>
        <w:t xml:space="preserve">China Guangzhou</w:t>
      </w:r>
      <w:r>
        <w:t xml:space="preserve">. The engagement was structured around three key phases:</w:t>
      </w:r>
    </w:p>
    <w:bookmarkStart w:id="23" w:name="phase-1-diagnostic-and-market-analysis"/>
    <w:p>
      <w:pPr>
        <w:pStyle w:val="Heading3"/>
      </w:pPr>
      <w:r>
        <w:t xml:space="preserve">Phase 1: Diagnostic and Market Analysis</w:t>
      </w:r>
    </w:p>
    <w:p>
      <w:pPr>
        <w:pStyle w:val="FirstParagraph"/>
      </w:pPr>
      <w:r>
        <w:t xml:space="preserve">The initial month focused on a deep-dive audit. The</w:t>
      </w:r>
      <w:r>
        <w:t xml:space="preserve"> </w:t>
      </w:r>
      <w:r>
        <w:rPr>
          <w:bCs/>
          <w:b/>
        </w:rPr>
        <w:t xml:space="preserve">Business Consultant</w:t>
      </w:r>
      <w:r>
        <w:t xml:space="preserve"> </w:t>
      </w:r>
      <w:r>
        <w:t xml:space="preserve">team analyzed Apex’s operational data, supply chain bottlenecks, and workforce efficiency. Crucially, they assessed the regulatory environment of Guangzhou. They identified that while local taxes offered incentives for "Smart Manufacturing," Apex was not positioned to claim them due to their current infrastructure status.</w:t>
      </w:r>
    </w:p>
    <w:bookmarkEnd w:id="23"/>
    <w:bookmarkStart w:id="24" w:name="phase-2-strategic-roadmap-development"/>
    <w:p>
      <w:pPr>
        <w:pStyle w:val="Heading3"/>
      </w:pPr>
      <w:r>
        <w:t xml:space="preserve">Phase 2: Strategic Roadmap Development</w:t>
      </w:r>
    </w:p>
    <w:p>
      <w:pPr>
        <w:pStyle w:val="FirstParagraph"/>
      </w:pPr>
      <w:r>
        <w:t xml:space="preserve">Leveraging their knowledge of the Guangzhou industrial parks, the consultant proposed a relocation and upgrade strategy. Instead of staying in the congested city center, Apex was advised to move production to a specialized high-tech zone on the outskirts of Guangzhou. This decision aimed to:</w:t>
      </w:r>
    </w:p>
    <w:p>
      <w:pPr>
        <w:numPr>
          <w:ilvl w:val="0"/>
          <w:numId w:val="1002"/>
        </w:numPr>
        <w:pStyle w:val="Compact"/>
      </w:pPr>
      <w:r>
        <w:t xml:space="preserve">Reduce operational costs.</w:t>
      </w:r>
    </w:p>
    <w:p>
      <w:pPr>
        <w:numPr>
          <w:ilvl w:val="0"/>
          <w:numId w:val="1002"/>
        </w:numPr>
        <w:pStyle w:val="Compact"/>
      </w:pPr>
      <w:r>
        <w:t xml:space="preserve">Tax benefits available exclusively in designated zones within</w:t>
      </w:r>
      <w:r>
        <w:t xml:space="preserve"> </w:t>
      </w:r>
      <w:r>
        <w:rPr>
          <w:bCs/>
          <w:b/>
        </w:rPr>
        <w:t xml:space="preserve">China Guangzhou</w:t>
      </w:r>
      <w:r>
        <w:t xml:space="preserve">.</w:t>
      </w:r>
    </w:p>
    <w:p>
      <w:pPr>
        <w:numPr>
          <w:ilvl w:val="0"/>
          <w:numId w:val="1002"/>
        </w:numPr>
        <w:pStyle w:val="Compact"/>
      </w:pPr>
      <w:r>
        <w:t xml:space="preserve">Create space for automated robotics, addressing the digital disconnect.</w:t>
      </w:r>
    </w:p>
    <w:bookmarkEnd w:id="24"/>
    <w:bookmarkStart w:id="25" w:name="Xbf6bcb59de9a2dc7e6e54bba3eb96f16404a310"/>
    <w:p>
      <w:pPr>
        <w:pStyle w:val="Heading3"/>
      </w:pPr>
      <w:r>
        <w:t xml:space="preserve">Phase 3: Implementation and Change Management</w:t>
      </w:r>
    </w:p>
    <w:p>
      <w:pPr>
        <w:pStyle w:val="FirstParagraph"/>
      </w:pPr>
      <w:r>
        <w:t xml:space="preserve">The most challenging aspect of any transformation is cultural. The consultant facilitated workshops between Apex’s veteran factory managers and new technical teams. They established clear KPIs aligned with the new smart manufacturing goals. Furthermore, the consultant acted as a liaison with local Guangzhou government officials, ensuring that all permits for the facility upgrade were expedited.</w:t>
      </w:r>
    </w:p>
    <w:bookmarkEnd w:id="25"/>
    <w:bookmarkEnd w:id="26"/>
    <w:bookmarkStart w:id="27" w:name="results-and-outcomes"/>
    <w:p>
      <w:pPr>
        <w:pStyle w:val="Heading2"/>
      </w:pPr>
      <w:r>
        <w:t xml:space="preserve">4. Results and Outcomes</w:t>
      </w:r>
    </w:p>
    <w:p>
      <w:pPr>
        <w:pStyle w:val="FirstParagraph"/>
      </w:pPr>
      <w:r>
        <w:t xml:space="preserve">Sixteen months after initiating the consultation partnership, Apex Electronics reported significant improvements:</w:t>
      </w:r>
    </w:p>
    <w:p>
      <w:pPr>
        <w:numPr>
          <w:ilvl w:val="0"/>
          <w:numId w:val="1003"/>
        </w:numPr>
        <w:pStyle w:val="Compact"/>
      </w:pPr>
      <w:r>
        <w:rPr>
          <w:bCs/>
          <w:b/>
        </w:rPr>
        <w:t xml:space="preserve">Efficiency Gain:</w:t>
      </w:r>
      <w:r>
        <w:t xml:space="preserve"> </w:t>
      </w:r>
      <w:r>
        <w:t xml:space="preserve">Production throughput increased by 35% due to the new automation systems.</w:t>
      </w:r>
    </w:p>
    <w:p>
      <w:pPr>
        <w:numPr>
          <w:ilvl w:val="0"/>
          <w:numId w:val="1003"/>
        </w:numPr>
        <w:pStyle w:val="Compact"/>
      </w:pPr>
      <w:r>
        <w:rPr>
          <w:bCs/>
          <w:b/>
        </w:rPr>
        <w:t xml:space="preserve">Cost Reduction:</w:t>
      </w:r>
      <w:r>
        <w:t xml:space="preserve"> </w:t>
      </w:r>
      <w:r>
        <w:t xml:space="preserve">Operational costs dropped by 18%, primarily due to lower rent in the new Guangzhou industrial park and government subsidies secured with the consultant's help.</w:t>
      </w:r>
    </w:p>
    <w:p>
      <w:pPr>
        <w:numPr>
          <w:ilvl w:val="0"/>
          <w:numId w:val="1003"/>
        </w:numPr>
        <w:pStyle w:val="Compact"/>
      </w:pPr>
      <w:r>
        <w:rPr>
          <w:bCs/>
          <w:b/>
        </w:rPr>
        <w:t xml:space="preserve">Digital Integration:</w:t>
      </w:r>
      <w:r>
        <w:t xml:space="preserve">The company successfully launched a B2B e-commerce platform, tapping into the broader Greater Bay Area market.</w:t>
      </w:r>
    </w:p>
    <w:p>
      <w:pPr>
        <w:numPr>
          <w:ilvl w:val="0"/>
          <w:numId w:val="1003"/>
        </w:numPr>
        <w:pStyle w:val="Compact"/>
      </w:pPr>
      <w:r>
        <w:rPr>
          <w:bCs/>
          <w:b/>
        </w:rPr>
        <w:t xml:space="preserve">Regulatory Compliance:</w:t>
      </w:r>
      <w:r>
        <w:t xml:space="preserve">Alexander noted that navigating local Chinese bureaucracy was seamless, thanks to the foresight of the</w:t>
      </w:r>
      <w:r>
        <w:t xml:space="preserve"> </w:t>
      </w:r>
      <w:r>
        <w:t xml:space="preserve">Business Consultant</w:t>
      </w:r>
      <w:r>
        <w:t xml:space="preserve">.</w:t>
      </w:r>
    </w:p>
    <w:bookmarkEnd w:id="27"/>
    <w:bookmarkStart w:id="28" w:name="key-lessons-learned"/>
    <w:p>
      <w:pPr>
        <w:pStyle w:val="Heading2"/>
      </w:pPr>
      <w:r>
        <w:t xml:space="preserve">5. Key Lessons Learned</w:t>
      </w:r>
    </w:p>
    <w:p>
      <w:pPr>
        <w:pStyle w:val="FirstParagraph"/>
      </w:pPr>
      <w:r>
        <w:t xml:space="preserve">This case study highlights several critical takeaways for enterprises operating in or expanding into high-growth regions like southern China:</w:t>
      </w:r>
    </w:p>
    <w:p>
      <w:pPr>
        <w:numPr>
          <w:ilvl w:val="0"/>
          <w:numId w:val="1004"/>
        </w:numPr>
        <w:pStyle w:val="Compact"/>
      </w:pPr>
      <w:r>
        <w:rPr>
          <w:bCs/>
          <w:b/>
        </w:rPr>
        <w:t xml:space="preserve">Localization is Paramount:</w:t>
      </w:r>
      <w:r>
        <w:t xml:space="preserve"> </w:t>
      </w:r>
      <w:r>
        <w:t xml:space="preserve">Global strategies often fail in Guangzhou if they ignore local customs and regulations. The success of this project was heavily dependent on the consultant’s deep understanding of the specific nuances of</w:t>
      </w:r>
      <w:r>
        <w:t xml:space="preserve"> </w:t>
      </w:r>
      <w:r>
        <w:rPr>
          <w:bCs/>
          <w:b/>
        </w:rPr>
        <w:t xml:space="preserve">China Guangzhou</w:t>
      </w:r>
      <w:r>
        <w:t xml:space="preserve">.</w:t>
      </w:r>
    </w:p>
    <w:p>
      <w:pPr>
        <w:numPr>
          <w:ilvl w:val="0"/>
          <w:numId w:val="1004"/>
        </w:numPr>
        <w:pStyle w:val="Compact"/>
      </w:pPr>
      <w:r>
        <w:rPr>
          <w:bCs/>
          <w:b/>
        </w:rPr>
        <w:t xml:space="preserve">The Value of Expert Guidance:</w:t>
      </w:r>
      <w:r>
        <w:t xml:space="preserve"> </w:t>
      </w:r>
      <w:r>
        <w:t xml:space="preserve">A</w:t>
      </w:r>
      <w:r>
        <w:t xml:space="preserve"> </w:t>
      </w:r>
      <w:r>
        <w:t xml:space="preserve">Business Consultant</w:t>
      </w:r>
      <w:r>
        <w:t xml:space="preserve"> </w:t>
      </w:r>
      <w:r>
        <w:t xml:space="preserve">does not just provide advice; they act as a bridge. They translate complex local regulatory requirements into actionable business steps, reducing risk and accelerating timelines.</w:t>
      </w:r>
    </w:p>
    <w:p>
      <w:pPr>
        <w:numPr>
          <w:ilvl w:val="0"/>
          <w:numId w:val="1004"/>
        </w:numPr>
        <w:pStyle w:val="Compact"/>
      </w:pPr>
      <w:r>
        <w:rPr>
          <w:bCs/>
          <w:b/>
        </w:rPr>
        <w:t xml:space="preserve">Infrastructure and Policy Alignment:</w:t>
      </w:r>
      <w:r>
        <w:t xml:space="preserve"> </w:t>
      </w:r>
      <w:r>
        <w:t xml:space="preserve">Success in modern Chinese manufacturing often relies on aligning with government initiatives (such as the push for green technology). The consultant helped Apex align its strategic goals with national and provincial mandates, unlocking financial support.</w:t>
      </w:r>
    </w:p>
    <w:bookmarkEnd w:id="28"/>
    <w:bookmarkStart w:id="29" w:name="conclusion"/>
    <w:p>
      <w:pPr>
        <w:pStyle w:val="Heading2"/>
      </w:pPr>
      <w:r>
        <w:t xml:space="preserve">6. Conclusion</w:t>
      </w:r>
    </w:p>
    <w:p>
      <w:pPr>
        <w:pStyle w:val="FirstParagraph"/>
      </w:pPr>
      <w:r>
        <w:t xml:space="preserve">The transformation of Apex Electronics serves as a testament to the power of strategic consulting in a complex market. By leveraging the expertise of a specialized</w:t>
      </w:r>
      <w:r>
        <w:t xml:space="preserve"> </w:t>
      </w:r>
      <w:r>
        <w:t xml:space="preserve">Business Consultant</w:t>
      </w:r>
      <w:r>
        <w:t xml:space="preserve">, Apex did not merely survive; it thrived within the competitive ecosystem of</w:t>
      </w:r>
      <w:r>
        <w:t xml:space="preserve"> </w:t>
      </w:r>
      <w:r>
        <w:rPr>
          <w:bCs/>
          <w:b/>
        </w:rPr>
        <w:t xml:space="preserve">China Guangzhou</w:t>
      </w:r>
      <w:r>
        <w:t xml:space="preserve">. The case underscores that in today’s interconnected global economy, local knowledge—combined with strategic foresight—is the most valuable asset a company can possess. For any business considering entry or expansion into Guangdong Province, partnering with experts who understand the heartbeat of</w:t>
      </w:r>
      <w:r>
        <w:t xml:space="preserve"> </w:t>
      </w:r>
      <w:r>
        <w:rPr>
          <w:bCs/>
          <w:b/>
        </w:rPr>
        <w:t xml:space="preserve">China Guangzhou</w:t>
      </w:r>
      <w:r>
        <w:t xml:space="preserve"> </w:t>
      </w:r>
      <w:r>
        <w:t xml:space="preserve">is not just an option; it is a necessity for sustainable growth.</w:t>
      </w:r>
    </w:p>
    <w:p>
      <w:r>
        <w:pict>
          <v:rect style="width:0;height:1.5pt" o:hralign="center" o:hrstd="t" o:hr="t"/>
        </w:pict>
      </w:r>
    </w:p>
    <w:p>
      <w:pPr>
        <w:pStyle w:val="FirstParagraph"/>
      </w:pPr>
      <w:r>
        <w:rPr>
          <w:iCs/>
          <w:i/>
        </w:rPr>
        <w:t xml:space="preserve">Note: This document is intended for educational and illustrative purposes. Names and specific company data have been anonymized to protect confidentiality, reflecting typical scenarios faced by enterprises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Pearl River Delta: A Case Study on Business Consultant Services in China Guangzhou</dc:title>
  <dc:creator/>
  <dc:language>en</dc:language>
  <cp:keywords/>
  <dcterms:created xsi:type="dcterms:W3CDTF">2026-07-29T04:08:40Z</dcterms:created>
  <dcterms:modified xsi:type="dcterms:W3CDTF">2026-07-29T04:08:40Z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