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Marseille</w:t>
      </w:r>
    </w:p>
    <w:bookmarkStart w:id="31" w:name="X3f1667a869c1dd717b9b72b09f6db9d961ab960"/>
    <w:p>
      <w:pPr>
        <w:pStyle w:val="Heading1"/>
      </w:pPr>
      <w:r>
        <w:t xml:space="preserve">Catalyzing Growth in the Port City: A Case Study of a Business Consultant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w:t>
      </w:r>
      <w:r>
        <w:br/>
      </w:r>
      <w:r>
        <w:rPr>
          <w:bCs/>
          <w:b/>
        </w:rPr>
        <w:t xml:space="preserve">Sector:</w:t>
      </w:r>
      <w:r>
        <w:t xml:space="preserve"> </w:t>
      </w:r>
      <w:r>
        <w:t xml:space="preserve">Logistics and Sustainable Tourism</w:t>
      </w:r>
    </w:p>
    <w:p>
      <w:pPr>
        <w:pStyle w:val="BodyText"/>
      </w:pPr>
      <w:r>
        <w:rPr>
          <w:iCs/>
          <w:i/>
        </w:rPr>
        <w:t xml:space="preserve">This case study details the successful intervention of a specialized Business Consultant in France, Marseille, focusing on a mid-sized logistics firm transitioning into sustainable urban supply chain management. It highlights the unique economic dynamics of Marseille and how strategic consulting drove measurable growth.</w:t>
      </w:r>
    </w:p>
    <w:bookmarkStart w:id="20" w:name="executive-summary"/>
    <w:p>
      <w:pPr>
        <w:pStyle w:val="Heading2"/>
      </w:pPr>
      <w:r>
        <w:t xml:space="preserve">1. Executive Summary</w:t>
      </w:r>
    </w:p>
    <w:p>
      <w:pPr>
        <w:pStyle w:val="FirstParagraph"/>
      </w:pPr>
      <w:r>
        <w:t xml:space="preserve">In the dynamic economic landscape of Southern Europe, cities like Marseille serve as critical hubs for trade, tourism, and innovation. However, traditional businesses in this region often face significant hurdles when attempting to modernize operations while adhering to strict European Union environmental regulations. This document examines how a dedicated</w:t>
      </w:r>
      <w:r>
        <w:t xml:space="preserve"> </w:t>
      </w:r>
      <w:r>
        <w:rPr>
          <w:bCs/>
          <w:b/>
        </w:rPr>
        <w:t xml:space="preserve">Business Consultant</w:t>
      </w:r>
      <w:r>
        <w:t xml:space="preserve"> </w:t>
      </w:r>
      <w:r>
        <w:t xml:space="preserve">assisted "Méditerranée Logis," a historic family-run logistics company based in</w:t>
      </w:r>
      <w:r>
        <w:t xml:space="preserve"> </w:t>
      </w:r>
      <w:r>
        <w:rPr>
          <w:bCs/>
          <w:b/>
        </w:rPr>
        <w:t xml:space="preserve">France, Marseille</w:t>
      </w:r>
      <w:r>
        <w:t xml:space="preserve">, in navigating digital transformation and sustainability mandates. The result was a 25% increase in operational efficiency and the successful acquisition of two major green-certified contracts within six months.</w:t>
      </w:r>
    </w:p>
    <w:bookmarkEnd w:id="20"/>
    <w:bookmarkStart w:id="21" w:name="company-background"/>
    <w:p>
      <w:pPr>
        <w:pStyle w:val="Heading2"/>
      </w:pPr>
      <w:r>
        <w:t xml:space="preserve">2. Company Background</w:t>
      </w:r>
    </w:p>
    <w:p>
      <w:pPr>
        <w:pStyle w:val="FirstParagraph"/>
      </w:pPr>
      <w:r>
        <w:rPr>
          <w:bCs/>
          <w:b/>
        </w:rPr>
        <w:t xml:space="preserve">Méditerranée Logis</w:t>
      </w:r>
      <w:r>
        <w:t xml:space="preserve">, founded in 1985, operated primarily out of the Vieux-Port district in Marseille. For decades, the company thrived on manual processes and long-standing relationships with local importers dealing in textiles and fresh produce. However, by 2021, the company faced a crisis:</w:t>
      </w:r>
    </w:p>
    <w:p>
      <w:pPr>
        <w:numPr>
          <w:ilvl w:val="0"/>
          <w:numId w:val="1001"/>
        </w:numPr>
        <w:pStyle w:val="Compact"/>
      </w:pPr>
      <w:r>
        <w:rPr>
          <w:bCs/>
          <w:b/>
        </w:rPr>
        <w:t xml:space="preserve">Aging Fleet:</w:t>
      </w:r>
      <w:r>
        <w:t xml:space="preserve"> </w:t>
      </w:r>
      <w:r>
        <w:t xml:space="preserve">Vehicles were no longer compliant with new low-emission zones (ZFE) implemented across major French cities.</w:t>
      </w:r>
    </w:p>
    <w:p>
      <w:pPr>
        <w:numPr>
          <w:ilvl w:val="0"/>
          <w:numId w:val="1001"/>
        </w:numPr>
        <w:pStyle w:val="Compact"/>
      </w:pPr>
      <w:r>
        <w:rPr>
          <w:bCs/>
          <w:b/>
        </w:rPr>
        <w:t xml:space="preserve">Digital Lag:</w:t>
      </w:r>
      <w:r>
        <w:t xml:space="preserve"> </w:t>
      </w:r>
      <w:r>
        <w:t xml:space="preserve">Inventory management relied on paper-based systems, leading to a 15% error rate in deliveries.</w:t>
      </w:r>
    </w:p>
    <w:p>
      <w:pPr>
        <w:numPr>
          <w:ilvl w:val="0"/>
          <w:numId w:val="1001"/>
        </w:numPr>
        <w:pStyle w:val="Compact"/>
      </w:pPr>
      <w:r>
        <w:rPr>
          <w:bCs/>
          <w:b/>
        </w:rPr>
        <w:t xml:space="preserve">Talent Shortage:</w:t>
      </w:r>
      <w:r>
        <w:t xml:space="preserve"> </w:t>
      </w:r>
      <w:r>
        <w:t xml:space="preserve">Recruitment of young drivers was failing due to the perception of the company as "outdated."</w:t>
      </w:r>
    </w:p>
    <w:bookmarkEnd w:id="21"/>
    <w:bookmarkStart w:id="22" w:name="the-challenge"/>
    <w:p>
      <w:pPr>
        <w:pStyle w:val="Heading2"/>
      </w:pPr>
      <w:r>
        <w:t xml:space="preserve">3. The Challenge</w:t>
      </w:r>
    </w:p>
    <w:p>
      <w:pPr>
        <w:pStyle w:val="FirstParagraph"/>
      </w:pPr>
      <w:r>
        <w:t xml:space="preserve">The primary challenge for this Business Consultant in France, Marseille, was not merely technological but cultural and regulatory. The client operated within a highly specific regional context. Marseille is characterized by its complex port infrastructure, diverse socioeconomic demographics, and intense competition from both global logistics giants and agile startups.</w:t>
      </w:r>
    </w:p>
    <w:p>
      <w:pPr>
        <w:pStyle w:val="BodyText"/>
      </w:pPr>
      <w:r>
        <w:t xml:space="preserve">The owner of Méditerranée Logis needed to pivot his business model rapidly. He required a partner who understood the local nuances of doing business in Provence-Alpes-Côte d'Azur (PACA). Generalist consultants often failed to grasp the importance of "bouche-à-oreille" (word-of-mouth) networks that dominate Marseille’s commercial sector. Therefore, selecting a Business Consultant with deep regional expertise was critical.</w:t>
      </w:r>
    </w:p>
    <w:bookmarkEnd w:id="22"/>
    <w:bookmarkStart w:id="27" w:name="X6e37620bf1ce0ae69eaa6d19c437cc48de95dbc"/>
    <w:p>
      <w:pPr>
        <w:pStyle w:val="Heading2"/>
      </w:pPr>
      <w:r>
        <w:t xml:space="preserve">4. The Intervention: Strategic Consulting Methodology</w:t>
      </w:r>
    </w:p>
    <w:p>
      <w:pPr>
        <w:pStyle w:val="FirstParagraph"/>
      </w:pPr>
      <w:r>
        <w:t xml:space="preserve">The engagement began with a comprehensive audit conducted by the Business Consultant in France, Marseille. The methodology followed four distinct phases:</w:t>
      </w:r>
    </w:p>
    <w:bookmarkStart w:id="23" w:name="X44f4cc589f59b72e7592f13857c338022cac7c7"/>
    <w:p>
      <w:pPr>
        <w:pStyle w:val="Heading3"/>
      </w:pPr>
      <w:r>
        <w:t xml:space="preserve">Phase 1: Diagnostic and Stakeholder Analysis</w:t>
      </w:r>
    </w:p>
    <w:p>
      <w:pPr>
        <w:pStyle w:val="FirstParagraph"/>
      </w:pPr>
      <w:r>
        <w:t xml:space="preserve">The consultant mapped out every process within the company. Interviews were held not only with management but also with long-term employees to understand resistance to change. The analysis revealed that the staff feared automation would render their jobs obsolete.</w:t>
      </w:r>
    </w:p>
    <w:bookmarkEnd w:id="23"/>
    <w:bookmarkStart w:id="24" w:name="phase-2-regulatory-and-market-alignment"/>
    <w:p>
      <w:pPr>
        <w:pStyle w:val="Heading3"/>
      </w:pPr>
      <w:r>
        <w:t xml:space="preserve">Phase 2: Regulatory and Market Alignment</w:t>
      </w:r>
    </w:p>
    <w:p>
      <w:pPr>
        <w:pStyle w:val="FirstParagraph"/>
      </w:pPr>
      <w:r>
        <w:t xml:space="preserve">Leveraging local knowledge, the Business Consultant identified specific grants available through ADEME (French Environment and Energy Management Agency) for companies in Marseille upgrading to electric or hybrid fleets. Furthermore, he analyzed the competitive landscape of La Nouvelle Gare Maritime area to identify gaps where traditional competitors were under-serving clients requiring eco-friendly last-mile delivery.</w:t>
      </w:r>
    </w:p>
    <w:bookmarkEnd w:id="24"/>
    <w:bookmarkStart w:id="25" w:name="phase-3-digital-transformation-roadmap"/>
    <w:p>
      <w:pPr>
        <w:pStyle w:val="Heading3"/>
      </w:pPr>
      <w:r>
        <w:t xml:space="preserve">Phase 3: Digital Transformation Roadmap</w:t>
      </w:r>
    </w:p>
    <w:p>
      <w:pPr>
        <w:pStyle w:val="FirstParagraph"/>
      </w:pPr>
      <w:r>
        <w:t xml:space="preserve">The consultant proposed a phased implementation of a cloud-based Warehouse Management System (WMS). Crucially, the plan included "change management" workshops to reassure employees that technology would assist them rather than replace them. This human-centric approach was vital in the French labor context, where employee unions and works councils play a significant role.</w:t>
      </w:r>
    </w:p>
    <w:bookmarkEnd w:id="25"/>
    <w:bookmarkStart w:id="26" w:name="phase-4-brand-repositioning"/>
    <w:p>
      <w:pPr>
        <w:pStyle w:val="Heading3"/>
      </w:pPr>
      <w:r>
        <w:t xml:space="preserve">Phase 4: Brand Repositioning</w:t>
      </w:r>
    </w:p>
    <w:p>
      <w:pPr>
        <w:pStyle w:val="FirstParagraph"/>
      </w:pPr>
      <w:r>
        <w:t xml:space="preserve">The company’s brand needed to shift from "Traditional Freight" to "Sustainable Urban Solutions." The Business Consultant developed a new marketing strategy targeting modern e-commerce retailers in the Greater Marseille area who were under pressure to meet their own ESG (Environmental, Social, and Governance) goals.</w:t>
      </w:r>
    </w:p>
    <w:bookmarkEnd w:id="26"/>
    <w:bookmarkEnd w:id="27"/>
    <w:bookmarkStart w:id="28" w:name="implementation-and-results"/>
    <w:p>
      <w:pPr>
        <w:pStyle w:val="Heading2"/>
      </w:pPr>
      <w:r>
        <w:t xml:space="preserve">5. Implementation and Results</w:t>
      </w:r>
    </w:p>
    <w:p>
      <w:pPr>
        <w:pStyle w:val="FirstParagraph"/>
      </w:pPr>
      <w:r>
        <w:t xml:space="preserve">The execution of the strategy took eight months. During this period, the Business Consultant in France, Marseille acted as a liaison between the technical IT vendors and the operational team.</w:t>
      </w:r>
    </w:p>
    <w:p>
      <w:pPr>
        <w:numPr>
          <w:ilvl w:val="0"/>
          <w:numId w:val="1002"/>
        </w:numPr>
        <w:pStyle w:val="Compact"/>
      </w:pPr>
      <w:r>
        <w:rPr>
          <w:bCs/>
          <w:b/>
        </w:rPr>
        <w:t xml:space="preserve">Fleet Upgrade:</w:t>
      </w:r>
      <w:r>
        <w:t xml:space="preserve"> </w:t>
      </w:r>
      <w:r>
        <w:t xml:space="preserve">The company replaced 40% of its diesel fleet with electric vans, utilizing government subsidies identified by the consultant.</w:t>
      </w:r>
    </w:p>
    <w:p>
      <w:pPr>
        <w:numPr>
          <w:ilvl w:val="0"/>
          <w:numId w:val="1002"/>
        </w:numPr>
        <w:pStyle w:val="Compact"/>
      </w:pPr>
      <w:r>
        <w:rPr>
          <w:bCs/>
          <w:b/>
        </w:rPr>
        <w:t xml:space="preserve">Digital Integration:</w:t>
      </w:r>
      <w:r>
        <w:t xml:space="preserve"> </w:t>
      </w:r>
      <w:r>
        <w:t xml:space="preserve">Real-time tracking software was deployed, reducing delivery errors to less than 1%.</w:t>
      </w:r>
    </w:p>
    <w:p>
      <w:pPr>
        <w:numPr>
          <w:ilvl w:val="0"/>
          <w:numId w:val="1002"/>
        </w:numPr>
        <w:pStyle w:val="Compact"/>
      </w:pPr>
      <w:r>
        <w:rPr>
          <w:bCs/>
          <w:b/>
        </w:rPr>
        <w:t xml:space="preserve">Talent Acquisition:</w:t>
      </w:r>
      <w:r>
        <w:t xml:space="preserve"> </w:t>
      </w:r>
      <w:r>
        <w:t xml:space="preserve">By rebranding as a green-tech enabled company, recruitment applications from younger drivers increased by 60%.</w:t>
      </w:r>
    </w:p>
    <w:p>
      <w:pPr>
        <w:pStyle w:val="FirstParagraph"/>
      </w:pPr>
      <w:r>
        <w:rPr>
          <w:bCs/>
          <w:b/>
        </w:rPr>
        <w:t xml:space="preserve">The Financial Impact:</w:t>
      </w:r>
    </w:p>
    <w:p>
      <w:pPr>
        <w:pStyle w:val="BodyText"/>
      </w:pPr>
      <w:r>
        <w:t xml:space="preserve">Six months post-implementation, Méditerranée Logis reported a 25% reduction in operational costs due to fuel savings and reduced error corrections. More importantly, the company secured three major contracts with local boutique hotel chains that required sustainable supply chain partners for their food and beverage imports via the port of Marseille.</w:t>
      </w:r>
    </w:p>
    <w:bookmarkEnd w:id="28"/>
    <w:bookmarkStart w:id="29" w:name="key-takeaways-for-businesses-in-france"/>
    <w:p>
      <w:pPr>
        <w:pStyle w:val="Heading2"/>
      </w:pPr>
      <w:r>
        <w:t xml:space="preserve">6. Key Takeaways for Businesses in France</w:t>
      </w:r>
    </w:p>
    <w:p>
      <w:pPr>
        <w:pStyle w:val="FirstParagraph"/>
      </w:pPr>
      <w:r>
        <w:t xml:space="preserve">This case study offers several lessons for other enterprises considering hiring a Business Consultant in France, Marseille:</w:t>
      </w:r>
    </w:p>
    <w:p>
      <w:pPr>
        <w:numPr>
          <w:ilvl w:val="0"/>
          <w:numId w:val="1003"/>
        </w:numPr>
        <w:pStyle w:val="Compact"/>
      </w:pPr>
      <w:r>
        <w:rPr>
          <w:bCs/>
          <w:b/>
        </w:rPr>
        <w:t xml:space="preserve">Nuance is Critical:</w:t>
      </w:r>
      <w:r>
        <w:t xml:space="preserve"> </w:t>
      </w:r>
      <w:r>
        <w:t xml:space="preserve">Marseille has a distinct business culture compared to Paris or Lyon. Trust is built through face-to-face interactions and an understanding of local heritage. A consultant who ignores this social fabric will struggle.</w:t>
      </w:r>
    </w:p>
    <w:p>
      <w:pPr>
        <w:numPr>
          <w:ilvl w:val="0"/>
          <w:numId w:val="1003"/>
        </w:numPr>
        <w:pStyle w:val="Compact"/>
      </w:pPr>
      <w:r>
        <w:rPr>
          <w:bCs/>
          <w:b/>
        </w:rPr>
        <w:t xml:space="preserve">Leverage Regional Subsidies:</w:t>
      </w:r>
      <w:r>
        <w:t xml:space="preserve"> </w:t>
      </w:r>
      <w:r>
        <w:t xml:space="preserve">The PACA region offers significant financial incentives for digitalization and green transition. Expertise in navigating these bureaucratic processes is a high-value skill.</w:t>
      </w:r>
    </w:p>
    <w:p>
      <w:pPr>
        <w:numPr>
          <w:ilvl w:val="0"/>
          <w:numId w:val="1003"/>
        </w:numPr>
        <w:pStyle w:val="Compact"/>
      </w:pPr>
      <w:r>
        <w:rPr>
          <w:bCs/>
          <w:b/>
        </w:rPr>
        <w:t xml:space="preserve">Human-Centric Change:</w:t>
      </w:r>
      <w:r>
        <w:t xml:space="preserve"> </w:t>
      </w:r>
      <w:r>
        <w:t xml:space="preserve">In France, labor laws and employee sentiment are powerful forces. Any transformation strategy must prioritize communication with staff to ensure buy-in.</w:t>
      </w:r>
    </w:p>
    <w:bookmarkEnd w:id="29"/>
    <w:bookmarkStart w:id="30" w:name="conclusion"/>
    <w:p>
      <w:pPr>
        <w:pStyle w:val="Heading2"/>
      </w:pPr>
      <w:r>
        <w:t xml:space="preserve">7. Conclusion</w:t>
      </w:r>
    </w:p>
    <w:p>
      <w:pPr>
        <w:pStyle w:val="FirstParagraph"/>
      </w:pPr>
      <w:r>
        <w:t xml:space="preserve">The transformation of Méditerranée Logis demonstrates the profound impact that specialized consulting can have on traditional businesses. By engaging a Business Consultant with specific expertise in the French market and deep roots in Marseille, the company was able to turn existential threats into opportunities for growth.</w:t>
      </w:r>
    </w:p>
    <w:p>
      <w:pPr>
        <w:pStyle w:val="BodyText"/>
      </w:pPr>
      <w:r>
        <w:t xml:space="preserve">This case study underscores that successful modernization is not just about buying new software or vehicles; it is about aligning operational changes with local regulatory frameworks, cultural expectations, and market demands. For any business operating in this vibrant port city, the guidance of a seasoned Business Consultant in France, Marseille remains an indispensable asset for sustainable success.</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a Business Consultant in France, Marseille</dc:title>
  <dc:creator/>
  <dc:language>en</dc:language>
  <cp:keywords/>
  <dcterms:created xsi:type="dcterms:W3CDTF">2026-07-29T19:17:54Z</dcterms:created>
  <dcterms:modified xsi:type="dcterms:W3CDTF">2026-07-29T19:17:54Z</dcterms:modified>
</cp:coreProperties>
</file>

<file path=docProps/custom.xml><?xml version="1.0" encoding="utf-8"?>
<Properties xmlns="http://schemas.openxmlformats.org/officeDocument/2006/custom-properties" xmlns:vt="http://schemas.openxmlformats.org/officeDocument/2006/docPropsVTypes"/>
</file>