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France,</w:t>
      </w:r>
      <w:r>
        <w:t xml:space="preserve"> </w:t>
      </w:r>
      <w:r>
        <w:t xml:space="preserve">Paris</w:t>
      </w:r>
    </w:p>
    <w:bookmarkStart w:id="27" w:name="the-lumière-group-case-study"/>
    <w:p>
      <w:pPr>
        <w:pStyle w:val="Heading1"/>
      </w:pPr>
      <w:r>
        <w:t xml:space="preserve">The Lumière Group Case Study</w:t>
      </w:r>
    </w:p>
    <w:bookmarkStart w:id="20" w:name="X3f608e936ff00005bf11c7ba0d7e1aa8130e4c7"/>
    <w:p>
      <w:pPr>
        <w:pStyle w:val="Heading2"/>
      </w:pPr>
      <w:r>
        <w:t xml:space="preserve">Preface: The Critical Role of the Business Consultant in a Complex Market</w:t>
      </w:r>
    </w:p>
    <w:p>
      <w:pPr>
        <w:pStyle w:val="FirstParagraph"/>
      </w:pPr>
      <w:r>
        <w:t xml:space="preserve">In the dynamic landscape of global commerce, few cities present as unique a combination of high stakes, cultural nuance, and regulatory complexity as</w:t>
      </w:r>
      <w:r>
        <w:t xml:space="preserve"> </w:t>
      </w:r>
      <w:r>
        <w:rPr>
          <w:bCs/>
          <w:b/>
        </w:rPr>
        <w:t xml:space="preserve">France Paris</w:t>
      </w:r>
      <w:r>
        <w:t xml:space="preserve">. For international enterprises and local dynasties alike, navigating this environment requires more than just capital; it requires localized expertise. This</w:t>
      </w:r>
      <w:r>
        <w:t xml:space="preserve"> </w:t>
      </w:r>
      <w:r>
        <w:rPr>
          <w:bCs/>
          <w:b/>
        </w:rPr>
        <w:t xml:space="preserve">Case Study</w:t>
      </w:r>
      <w:r>
        <w:t xml:space="preserve"> </w:t>
      </w:r>
      <w:r>
        <w:t xml:space="preserve">details the strategic intervention of a premier</w:t>
      </w:r>
      <w:r>
        <w:t xml:space="preserve"> </w:t>
      </w:r>
      <w:r>
        <w:rPr>
          <w:bCs/>
          <w:b/>
        </w:rPr>
        <w:t xml:space="preserve">Business Consultant</w:t>
      </w:r>
      <w:r>
        <w:t xml:space="preserve"> </w:t>
      </w:r>
      <w:r>
        <w:t xml:space="preserve">firm tasked with revitalizing a legacy retail brand within the heart of the French capital. The primary objective was to bridge the gap between traditional operational models and modern digital demands, all while adhering to strict French labor laws and consumer expectations.</w:t>
      </w:r>
    </w:p>
    <w:bookmarkEnd w:id="20"/>
    <w:bookmarkStart w:id="21" w:name="company-background-and-market-context"/>
    <w:p>
      <w:pPr>
        <w:pStyle w:val="Heading2"/>
      </w:pPr>
      <w:r>
        <w:t xml:space="preserve">1. Company Background and Market Context</w:t>
      </w:r>
    </w:p>
    <w:p>
      <w:pPr>
        <w:pStyle w:val="FirstParagraph"/>
      </w:pPr>
      <w:r>
        <w:t xml:space="preserve">The subject of this</w:t>
      </w:r>
      <w:r>
        <w:t xml:space="preserve"> </w:t>
      </w:r>
      <w:r>
        <w:rPr>
          <w:bCs/>
          <w:b/>
        </w:rPr>
        <w:t xml:space="preserve">Case Study</w:t>
      </w:r>
      <w:r>
        <w:t xml:space="preserve">, "Maison Éclat," is a mid-sized luxury accessories manufacturer with its headquarters in the prestigious 8th arrondissement of</w:t>
      </w:r>
      <w:r>
        <w:t xml:space="preserve"> </w:t>
      </w:r>
      <w:r>
        <w:rPr>
          <w:bCs/>
          <w:b/>
        </w:rPr>
        <w:t xml:space="preserve">France Paris</w:t>
      </w:r>
      <w:r>
        <w:t xml:space="preserve">. Founded in 1985, the company had built a reputation for high-quality craftsmanship. However, by 2023, Maison Éclat was facing stagnation. Sales were declining year-over-year by approximately 15%, primarily due to an inability to attract younger demographics and inefficient supply chain logistics that failed to compete with agile e-commerce giants.</w:t>
      </w:r>
      <w:r>
        <w:t xml:space="preserve"> </w:t>
      </w:r>
      <w:r>
        <w:t xml:space="preserve">The challenge was multifaceted: the company operated under the rigid structures of French employment law, faced high real estate costs typical of</w:t>
      </w:r>
      <w:r>
        <w:t xml:space="preserve"> </w:t>
      </w:r>
      <w:r>
        <w:rPr>
          <w:bCs/>
          <w:b/>
        </w:rPr>
        <w:t xml:space="preserve">France Paris</w:t>
      </w:r>
      <w:r>
        <w:t xml:space="preserve">, and lacked a cohesive digital strategy. This is where the role of an external</w:t>
      </w:r>
      <w:r>
        <w:t xml:space="preserve"> </w:t>
      </w:r>
      <w:r>
        <w:rPr>
          <w:bCs/>
          <w:b/>
        </w:rPr>
        <w:t xml:space="preserve">Business Consultant</w:t>
      </w:r>
      <w:r>
        <w:t xml:space="preserve"> </w:t>
      </w:r>
      <w:r>
        <w:t xml:space="preserve">became pivotal. The goal was not merely cost-cutting but a holistic transformation that respected the brand's heritage while injecting modern efficiency.</w:t>
      </w:r>
    </w:p>
    <w:bookmarkEnd w:id="21"/>
    <w:bookmarkStart w:id="22" w:name="X21252b4524cc4c521508723116f3a16a7ce3aaf"/>
    <w:p>
      <w:pPr>
        <w:pStyle w:val="Heading2"/>
      </w:pPr>
      <w:r>
        <w:t xml:space="preserve">2. The Challenge: Navigating Cultural and Operational Silos</w:t>
      </w:r>
    </w:p>
    <w:p>
      <w:pPr>
        <w:pStyle w:val="FirstParagraph"/>
      </w:pPr>
      <w:r>
        <w:t xml:space="preserve">Upon engagement, the</w:t>
      </w:r>
      <w:r>
        <w:t xml:space="preserve"> </w:t>
      </w:r>
      <w:r>
        <w:rPr>
          <w:bCs/>
          <w:b/>
        </w:rPr>
        <w:t xml:space="preserve">Business Consultant</w:t>
      </w:r>
      <w:r>
        <w:t xml:space="preserve"> </w:t>
      </w:r>
      <w:r>
        <w:t xml:space="preserve">team identified three primary hurdles:</w:t>
      </w:r>
    </w:p>
    <w:p>
      <w:pPr>
        <w:numPr>
          <w:ilvl w:val="0"/>
          <w:numId w:val="1001"/>
        </w:numPr>
        <w:pStyle w:val="Compact"/>
      </w:pPr>
      <w:r>
        <w:rPr>
          <w:bCs/>
          <w:b/>
        </w:rPr>
        <w:t xml:space="preserve">Cultural Resistance:</w:t>
      </w:r>
      <w:r>
        <w:t xml:space="preserve"> </w:t>
      </w:r>
      <w:r>
        <w:t xml:space="preserve">Long-standing employees in Paris were skeptical of change, viewing digital transformation as a threat to their job security.</w:t>
      </w:r>
    </w:p>
    <w:p>
      <w:pPr>
        <w:numPr>
          <w:ilvl w:val="0"/>
          <w:numId w:val="1001"/>
        </w:numPr>
        <w:pStyle w:val="Compact"/>
      </w:pPr>
      <w:r>
        <w:rPr>
          <w:bCs/>
          <w:b/>
        </w:rPr>
        <w:t xml:space="preserve">Siloed Operations:</w:t>
      </w:r>
      <w:r>
        <w:t xml:space="preserve"> </w:t>
      </w:r>
      <w:r>
        <w:t xml:space="preserve">The marketing, sales, and logistics departments operated independently, leading to inventory discrepancies and inconsistent customer messaging.</w:t>
      </w:r>
    </w:p>
    <w:p>
      <w:pPr>
        <w:numPr>
          <w:ilvl w:val="0"/>
          <w:numId w:val="1001"/>
        </w:numPr>
        <w:pStyle w:val="Compact"/>
      </w:pPr>
      <w:r>
        <w:rPr>
          <w:bCs/>
          <w:b/>
        </w:rPr>
        <w:t xml:space="preserve">Market Positioning:</w:t>
      </w:r>
      <w:r>
        <w:t xml:space="preserve"> </w:t>
      </w:r>
      <w:r>
        <w:t xml:space="preserve">In the highly competitive fashion hub of</w:t>
      </w:r>
      <w:r>
        <w:t xml:space="preserve"> </w:t>
      </w:r>
      <w:r>
        <w:rPr>
          <w:bCs/>
          <w:b/>
        </w:rPr>
        <w:t xml:space="preserve">France Paris</w:t>
      </w:r>
      <w:r>
        <w:t xml:space="preserve">, Maison Éclat had lost its distinct voice. Competitors were leveraging social media influencer networks far more effectively than the brand.</w:t>
      </w:r>
    </w:p>
    <w:p>
      <w:pPr>
        <w:pStyle w:val="FirstParagraph"/>
      </w:pPr>
      <w:r>
        <w:t xml:space="preserve">For a</w:t>
      </w:r>
      <w:r>
        <w:t xml:space="preserve"> </w:t>
      </w:r>
      <w:r>
        <w:rPr>
          <w:bCs/>
          <w:b/>
        </w:rPr>
        <w:t xml:space="preserve">Business Consultant</w:t>
      </w:r>
      <w:r>
        <w:t xml:space="preserve">, understanding these nuances is critical. A standard global template would have failed here; the approach needed to be deeply rooted in the local context of</w:t>
      </w:r>
      <w:r>
        <w:t xml:space="preserve"> </w:t>
      </w:r>
      <w:r>
        <w:rPr>
          <w:bCs/>
          <w:b/>
        </w:rPr>
        <w:t xml:space="preserve">France Paris</w:t>
      </w:r>
      <w:r>
        <w:t xml:space="preserve">.</w:t>
      </w:r>
    </w:p>
    <w:bookmarkEnd w:id="22"/>
    <w:bookmarkStart w:id="23" w:name="Xe64da6760d0c0fc906e729718c29b8e8d020632"/>
    <w:p>
      <w:pPr>
        <w:pStyle w:val="Heading2"/>
      </w:pPr>
      <w:r>
        <w:t xml:space="preserve">3. The Strategic Intervention: Methodology and Execution</w:t>
      </w:r>
    </w:p>
    <w:p>
      <w:pPr>
        <w:pStyle w:val="FirstParagraph"/>
      </w:pPr>
      <w:r>
        <w:t xml:space="preserve">The</w:t>
      </w:r>
      <w:r>
        <w:t xml:space="preserve"> </w:t>
      </w:r>
      <w:r>
        <w:rPr>
          <w:bCs/>
          <w:b/>
        </w:rPr>
        <w:t xml:space="preserve">Business Consultant</w:t>
      </w:r>
      <w:r>
        <w:t xml:space="preserve"> </w:t>
      </w:r>
      <w:r>
        <w:t xml:space="preserve">firm adopted a phased approach, tailored specifically for the French market environment.</w:t>
      </w:r>
      <w:r>
        <w:t xml:space="preserve"> </w:t>
      </w:r>
      <w:r>
        <w:rPr>
          <w:bCs/>
          <w:b/>
        </w:rPr>
        <w:t xml:space="preserve">A. Stakeholder Engagement and Cultural Alignment</w:t>
      </w:r>
      <w:r>
        <w:br/>
      </w:r>
      <w:r>
        <w:t xml:space="preserve">Before implementing any technical changes, the consultants conducted extensive "écoutes" (listening sessions) with staff across all levels of the organization in</w:t>
      </w:r>
      <w:r>
        <w:t xml:space="preserve"> </w:t>
      </w:r>
      <w:r>
        <w:rPr>
          <w:bCs/>
          <w:b/>
        </w:rPr>
        <w:t xml:space="preserve">France Paris</w:t>
      </w:r>
      <w:r>
        <w:t xml:space="preserve">. This step was crucial to build trust. In French business culture, relationships are paramount. The</w:t>
      </w:r>
      <w:r>
        <w:t xml:space="preserve"> </w:t>
      </w:r>
      <w:r>
        <w:rPr>
          <w:bCs/>
          <w:b/>
        </w:rPr>
        <w:t xml:space="preserve">Business Consultant</w:t>
      </w:r>
      <w:r>
        <w:t xml:space="preserve"> </w:t>
      </w:r>
      <w:r>
        <w:t xml:space="preserve">team emphasized that technology would augment human craftsmanship, not replace it. This narrative shift reduced resistance and prepared the workforce for upskilling initiatives.</w:t>
      </w:r>
      <w:r>
        <w:t xml:space="preserve"> </w:t>
      </w:r>
      <w:r>
        <w:rPr>
          <w:bCs/>
          <w:b/>
        </w:rPr>
        <w:t xml:space="preserve">B. Digital Integration and Data Analytics</w:t>
      </w:r>
      <w:r>
        <w:br/>
      </w:r>
      <w:r>
        <w:t xml:space="preserve">The core of the strategy involved integrating a centralized Enterprise Resource Planning (ERP) system that linked physical stores in</w:t>
      </w:r>
      <w:r>
        <w:t xml:space="preserve"> </w:t>
      </w:r>
      <w:r>
        <w:rPr>
          <w:bCs/>
          <w:b/>
        </w:rPr>
        <w:t xml:space="preserve">France Paris</w:t>
      </w:r>
      <w:r>
        <w:t xml:space="preserve"> </w:t>
      </w:r>
      <w:r>
        <w:t xml:space="preserve">with online sales channels. The</w:t>
      </w:r>
      <w:r>
        <w:t xml:space="preserve"> </w:t>
      </w:r>
      <w:r>
        <w:rPr>
          <w:bCs/>
          <w:b/>
        </w:rPr>
        <w:t xml:space="preserve">Business Consultant</w:t>
      </w:r>
      <w:r>
        <w:t xml:space="preserve"> </w:t>
      </w:r>
      <w:r>
        <w:t xml:space="preserve">advised on selecting vendors compatible with EU General Data Protection Regulation (GDPR) standards, ensuring compliance while enhancing data security. This allowed for real-time inventory tracking and personalized customer experiences based on purchase history.</w:t>
      </w:r>
      <w:r>
        <w:t xml:space="preserve"> </w:t>
      </w:r>
      <w:r>
        <w:rPr>
          <w:bCs/>
          <w:b/>
        </w:rPr>
        <w:t xml:space="preserve">C. Revitalizing Brand Identity</w:t>
      </w:r>
      <w:r>
        <w:br/>
      </w:r>
      <w:r>
        <w:t xml:space="preserve">To address the market positioning issue, the</w:t>
      </w:r>
      <w:r>
        <w:t xml:space="preserve"> </w:t>
      </w:r>
      <w:r>
        <w:rPr>
          <w:bCs/>
          <w:b/>
        </w:rPr>
        <w:t xml:space="preserve">Business Consultant</w:t>
      </w:r>
      <w:r>
        <w:t xml:space="preserve"> </w:t>
      </w:r>
      <w:r>
        <w:t xml:space="preserve">proposed a rebranding strategy that highlighted "Heritage Meets Innovation." Marketing campaigns were localized to resonate with Parisian values of artistry and sustainability. Collaborations with local</w:t>
      </w:r>
      <w:r>
        <w:t xml:space="preserve"> </w:t>
      </w:r>
      <w:r>
        <w:rPr>
          <w:bCs/>
          <w:b/>
        </w:rPr>
        <w:t xml:space="preserve">France Paris</w:t>
      </w:r>
      <w:r>
        <w:t xml:space="preserve">-based artists and influencers helped bridge the gap between the brand's history and contemporary trends.</w:t>
      </w:r>
    </w:p>
    <w:bookmarkEnd w:id="23"/>
    <w:bookmarkStart w:id="24" w:name="Xdf6d04785bf77bf2309f66e6560aac69976c6e1"/>
    <w:p>
      <w:pPr>
        <w:pStyle w:val="Heading2"/>
      </w:pPr>
      <w:r>
        <w:t xml:space="preserve">4. Results: Measurable Growth in a Competitive Landscape</w:t>
      </w:r>
    </w:p>
    <w:p>
      <w:pPr>
        <w:pStyle w:val="FirstParagraph"/>
      </w:pPr>
      <w:r>
        <w:t xml:space="preserve">Sixteen months after the implementation of the strategic plan, Maison Éclat reported significant improvements, validating the efficacy of targeted</w:t>
      </w:r>
      <w:r>
        <w:t xml:space="preserve"> </w:t>
      </w:r>
      <w:r>
        <w:rPr>
          <w:bCs/>
          <w:b/>
        </w:rPr>
        <w:t xml:space="preserve">Business Consultant</w:t>
      </w:r>
      <w:r>
        <w:t xml:space="preserve"> </w:t>
      </w:r>
      <w:r>
        <w:t xml:space="preserve">advice.</w:t>
      </w:r>
    </w:p>
    <w:p>
      <w:pPr>
        <w:numPr>
          <w:ilvl w:val="0"/>
          <w:numId w:val="1002"/>
        </w:numPr>
        <w:pStyle w:val="Compact"/>
      </w:pPr>
      <w:r>
        <w:rPr>
          <w:bCs/>
          <w:b/>
        </w:rPr>
        <w:t xml:space="preserve">Sales Recovery:</w:t>
      </w:r>
      <w:r>
        <w:t xml:space="preserve"> </w:t>
      </w:r>
      <w:r>
        <w:t xml:space="preserve">Year-over-year sales increased by 22%, with e-commerce revenue growing by 45%.</w:t>
      </w:r>
    </w:p>
    <w:p>
      <w:pPr>
        <w:numPr>
          <w:ilvl w:val="0"/>
          <w:numId w:val="1002"/>
        </w:numPr>
        <w:pStyle w:val="Compact"/>
      </w:pPr>
      <w:r>
        <w:br/>
      </w:r>
      <w:r>
        <w:t xml:space="preserve">Operational Efficiency:Inventory turnover improved by 30%, reducing holding costs significantly.</w:t>
      </w:r>
    </w:p>
    <w:p>
      <w:pPr>
        <w:numPr>
          <w:ilvl w:val="0"/>
          <w:numId w:val="1002"/>
        </w:numPr>
        <w:pStyle w:val="Compact"/>
      </w:pPr>
      <w:r>
        <w:rPr>
          <w:bCs/>
          <w:b/>
        </w:rPr>
        <w:t xml:space="preserve">Customer Satisfaction:</w:t>
      </w:r>
      <w:r>
        <w:t xml:space="preserve"> </w:t>
      </w:r>
      <w:r>
        <w:t xml:space="preserve">Net Promoter Scores (NPS) rose from 25 to 68, indicating strong customer loyalty and satisfaction.</w:t>
      </w:r>
    </w:p>
    <w:p>
      <w:pPr>
        <w:numPr>
          <w:ilvl w:val="0"/>
          <w:numId w:val="1002"/>
        </w:numPr>
        <w:pStyle w:val="Compact"/>
      </w:pPr>
      <w:r>
        <w:rPr>
          <w:bCs/>
          <w:b/>
        </w:rPr>
        <w:t xml:space="preserve">Employee Engagement:</w:t>
      </w:r>
      <w:r>
        <w:t xml:space="preserve"> </w:t>
      </w:r>
      <w:r>
        <w:t xml:space="preserve">Internal surveys showed a marked increase in staff morale, with many employees taking on new digital roles.</w:t>
      </w:r>
    </w:p>
    <w:p>
      <w:pPr>
        <w:pStyle w:val="FirstParagraph"/>
      </w:pPr>
      <w:r>
        <w:t xml:space="preserve">The success was not just quantitative but also cultural. The team in</w:t>
      </w:r>
      <w:r>
        <w:t xml:space="preserve"> </w:t>
      </w:r>
      <w:r>
        <w:rPr>
          <w:bCs/>
          <w:b/>
        </w:rPr>
        <w:t xml:space="preserve">France Paris</w:t>
      </w:r>
      <w:r>
        <w:t xml:space="preserve"> </w:t>
      </w:r>
      <w:r>
        <w:t xml:space="preserve">now viewed themselves as part of a forward-thinking enterprise, breaking down the silos that had previously hindered progress.</w:t>
      </w:r>
    </w:p>
    <w:bookmarkEnd w:id="24"/>
    <w:bookmarkStart w:id="25" w:name="Xe2836061c94b95f13f7ad42fd462040ed5f3b58"/>
    <w:p>
      <w:pPr>
        <w:pStyle w:val="Heading2"/>
      </w:pPr>
      <w:r>
        <w:t xml:space="preserve">5. Key Learnings for Future Business Consultants</w:t>
      </w:r>
    </w:p>
    <w:p>
      <w:pPr>
        <w:pStyle w:val="FirstParagraph"/>
      </w:pPr>
      <w:r>
        <w:t xml:space="preserve">This</w:t>
      </w:r>
      <w:r>
        <w:t xml:space="preserve"> </w:t>
      </w:r>
      <w:r>
        <w:rPr>
          <w:bCs/>
          <w:b/>
        </w:rPr>
        <w:t xml:space="preserve">Case Study</w:t>
      </w:r>
      <w:r>
        <w:t xml:space="preserve"> </w:t>
      </w:r>
      <w:r>
        <w:t xml:space="preserve">offers several critical insights for any professional seeking to act as a</w:t>
      </w:r>
      <w:r>
        <w:t xml:space="preserve"> </w:t>
      </w:r>
      <w:r>
        <w:rPr>
          <w:bCs/>
          <w:b/>
        </w:rPr>
        <w:t xml:space="preserve">Business Consultant</w:t>
      </w:r>
      <w:r>
        <w:t xml:space="preserve">, particularly in markets like</w:t>
      </w:r>
      <w:r>
        <w:t xml:space="preserve"> </w:t>
      </w:r>
      <w:r>
        <w:rPr>
          <w:bCs/>
          <w:b/>
        </w:rPr>
        <w:t xml:space="preserve">France Paris</w:t>
      </w:r>
      <w:r>
        <w:t xml:space="preserve">:</w:t>
      </w:r>
    </w:p>
    <w:p>
      <w:pPr>
        <w:numPr>
          <w:ilvl w:val="0"/>
          <w:numId w:val="1003"/>
        </w:numPr>
        <w:pStyle w:val="Compact"/>
      </w:pPr>
      <w:r>
        <w:rPr>
          <w:iCs/>
          <w:i/>
        </w:rPr>
        <w:t xml:space="preserve">Cultural Intelligence is Non-Negotiable:</w:t>
      </w:r>
      <w:r>
        <w:t xml:space="preserve"> </w:t>
      </w:r>
      <w:r>
        <w:t xml:space="preserve">In cities like Paris, business is deeply intertwined with culture and history. A</w:t>
      </w:r>
      <w:r>
        <w:t xml:space="preserve"> </w:t>
      </w:r>
      <w:r>
        <w:rPr>
          <w:bCs/>
          <w:b/>
        </w:rPr>
        <w:t xml:space="preserve">Business Consultant</w:t>
      </w:r>
      <w:r>
        <w:t xml:space="preserve"> </w:t>
      </w:r>
      <w:r>
        <w:t xml:space="preserve">must demonstrate respect for local traditions while advocating for change.</w:t>
      </w:r>
    </w:p>
    <w:p>
      <w:pPr>
        <w:numPr>
          <w:ilvl w:val="0"/>
          <w:numId w:val="1003"/>
        </w:numPr>
        <w:pStyle w:val="Compact"/>
      </w:pPr>
      <w:r>
        <w:rPr>
          <w:iCs/>
          <w:i/>
        </w:rPr>
        <w:t xml:space="preserve">Data-Driven Storytelling:</w:t>
      </w:r>
      <w:r>
        <w:t xml:space="preserve"> </w:t>
      </w:r>
      <w:r>
        <w:t xml:space="preserve">Numbers alone do not persuade stakeholders in complex organizations. The</w:t>
      </w:r>
      <w:r>
        <w:t xml:space="preserve"> </w:t>
      </w:r>
      <w:r>
        <w:rPr>
          <w:bCs/>
          <w:b/>
        </w:rPr>
        <w:t xml:space="preserve">Business Consultant</w:t>
      </w:r>
      <w:r>
        <w:t xml:space="preserve"> </w:t>
      </w:r>
      <w:r>
        <w:t xml:space="preserve">must translate data into a compelling narrative that aligns with the company's values.</w:t>
      </w:r>
    </w:p>
    <w:p>
      <w:pPr>
        <w:numPr>
          <w:ilvl w:val="0"/>
          <w:numId w:val="1003"/>
        </w:numPr>
        <w:pStyle w:val="Compact"/>
      </w:pPr>
      <w:r>
        <w:rPr>
          <w:iCs/>
          <w:i/>
        </w:rPr>
        <w:t xml:space="preserve">Holistic Compliance:</w:t>
      </w:r>
      <w:r>
        <w:t xml:space="preserve"> </w:t>
      </w:r>
      <w:r>
        <w:t xml:space="preserve">Operating in</w:t>
      </w:r>
      <w:r>
        <w:t xml:space="preserve"> </w:t>
      </w:r>
      <w:r>
        <w:rPr>
          <w:bCs/>
          <w:b/>
        </w:rPr>
        <w:t xml:space="preserve">France Paris</w:t>
      </w:r>
    </w:p>
    <w:p>
      <w:pPr>
        <w:numPr>
          <w:ilvl w:val="0"/>
          <w:numId w:val="1003"/>
        </w:numPr>
        <w:pStyle w:val="Compact"/>
      </w:pPr>
      <w:r>
        <w:rPr>
          <w:iCs/>
          <w:i/>
        </w:rPr>
        <w:t xml:space="preserve">Sustainability of Change:</w:t>
      </w:r>
      <w:r>
        <w:t xml:space="preserve"> </w:t>
      </w:r>
      <w:r>
        <w:t xml:space="preserve">Transformation is a journey, not a destination. The</w:t>
      </w:r>
      <w:r>
        <w:t xml:space="preserve"> </w:t>
      </w:r>
      <w:r>
        <w:rPr>
          <w:bCs/>
          <w:b/>
        </w:rPr>
        <w:t xml:space="preserve">Business Consultant</w:t>
      </w:r>
      <w:r>
        <w:t xml:space="preserve">'s role extends beyond implementation to include training and continuous improvement frameworks that ensure long-term success.</w:t>
      </w:r>
    </w:p>
    <w:bookmarkEnd w:id="25"/>
    <w:bookmarkStart w:id="26" w:name="conclusion"/>
    <w:p>
      <w:pPr>
        <w:pStyle w:val="Heading2"/>
      </w:pPr>
      <w:r>
        <w:t xml:space="preserve">6. Conclusion</w:t>
      </w:r>
    </w:p>
    <w:p>
      <w:pPr>
        <w:pStyle w:val="FirstParagraph"/>
      </w:pPr>
      <w:r>
        <w:t xml:space="preserve">The transformation of Maison Éclat serves as a definitive</w:t>
      </w:r>
      <w:r>
        <w:t xml:space="preserve"> </w:t>
      </w:r>
      <w:r>
        <w:rPr>
          <w:bCs/>
          <w:b/>
        </w:rPr>
        <w:t xml:space="preserve">Case Study</w:t>
      </w:r>
      <w:r>
        <w:t xml:space="preserve"> </w:t>
      </w:r>
      <w:r>
        <w:t xml:space="preserve">for the modern era. It illustrates how a structured, empathetic, and locally-aware approach by a skilled</w:t>
      </w:r>
      <w:r>
        <w:t xml:space="preserve"> </w:t>
      </w:r>
      <w:r>
        <w:rPr>
          <w:bCs/>
          <w:b/>
        </w:rPr>
        <w:t xml:space="preserve">Business Consultant</w:t>
      </w:r>
      <w:r>
        <w:t xml:space="preserve">France Paris.</w:t>
      </w:r>
      <w:r>
        <w:t xml:space="preserve"> </w:t>
      </w:r>
      <w:r>
        <w:t xml:space="preserve">For businesses looking to expand or optimize their operations in this region, the lessons from this case are clear. Success requires more than just capital; it requires strategic partnership. By leveraging the expertise of a specialized</w:t>
      </w:r>
      <w:r>
        <w:t xml:space="preserve"> </w:t>
      </w:r>
      <w:r>
        <w:rPr>
          <w:bCs/>
          <w:b/>
        </w:rPr>
        <w:t xml:space="preserve">Business Consultant</w:t>
      </w:r>
      <w:r>
        <w:t xml:space="preserve">, companies can navigate the complexities of international markets, respect local cultural nuances, and achieve sustainable growth. The future of business in</w:t>
      </w:r>
      <w:r>
        <w:t xml:space="preserve"> </w:t>
      </w:r>
      <w:r>
        <w:rPr>
          <w:bCs/>
          <w:b/>
        </w:rPr>
        <w:t xml:space="preserve">France Paris belongs to those who can blend tradition with innovation—a balance that this case study proves is achievable with the right guidance.</w:t>
      </w:r>
    </w:p>
    <w:p>
      <w:pPr>
        <w:pStyle w:val="BodyText"/>
      </w:pPr>
      <w:r>
        <w:rPr>
          <w:iCs/>
          <w:i/>
        </w:rPr>
        <w:t xml:space="preserve">This document serves as a reference for strategic planning and underscores the indispensable value of professional consulting in driving organizational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Heart of Europe: A Case Study on Business Consulting in France, Paris</dc:title>
  <dc:creator/>
  <cp:keywords/>
  <dcterms:created xsi:type="dcterms:W3CDTF">2026-07-29T15:27:55Z</dcterms:created>
  <dcterms:modified xsi:type="dcterms:W3CDTF">2026-07-29T15:27:55Z</dcterms:modified>
</cp:coreProperties>
</file>

<file path=docProps/custom.xml><?xml version="1.0" encoding="utf-8"?>
<Properties xmlns="http://schemas.openxmlformats.org/officeDocument/2006/custom-properties" xmlns:vt="http://schemas.openxmlformats.org/officeDocument/2006/docPropsVTypes"/>
</file>