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Mumbai</w:t>
      </w:r>
    </w:p>
    <w:bookmarkStart w:id="28" w:name="X741fab12215bb19fbed15818c5e9ec3024733ce"/>
    <w:p>
      <w:pPr>
        <w:pStyle w:val="Heading1"/>
      </w:pPr>
      <w:r>
        <w:t xml:space="preserve">Navigating the Urban Labyrinth: A Case Study of a Business Consultant in India Mumbai</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Strategic Turnaround for a Legacy Textile Manufacturer</w:t>
      </w:r>
      <w:r>
        <w:br/>
      </w:r>
      <w:r>
        <w:rPr>
          <w:bCs/>
          <w:b/>
        </w:rPr>
        <w:t xml:space="preserve">Location Focus:</w:t>
      </w:r>
      <w:r>
        <w:t xml:space="preserve"> </w:t>
      </w:r>
      <w:r>
        <w:t xml:space="preserve">India, Mumbai</w:t>
      </w:r>
    </w:p>
    <w:bookmarkStart w:id="20" w:name="the-core-challenge"/>
    <w:p>
      <w:pPr>
        <w:pStyle w:val="Heading3"/>
      </w:pPr>
      <w:r>
        <w:t xml:space="preserve">The Core Challenge</w:t>
      </w:r>
    </w:p>
    <w:p>
      <w:pPr>
        <w:pStyle w:val="FirstParagraph"/>
      </w:pPr>
      <w:r>
        <w:t xml:space="preserve">In the bustling metropolis of India Mumbai, where traditional industries clash with rapid digital modernization, a mid-sized textile manufacturing firm faced an existential crisis. The client, "Maritime Weaves Ltd," had relied on legacy relationships for decades. However, shifting consumer preferences in India Mumbai and rising operational costs threatened their viability. The primary objective was to engage a specialized</w:t>
      </w:r>
      <w:r>
        <w:t xml:space="preserve"> </w:t>
      </w:r>
      <w:r>
        <w:rPr>
          <w:bCs/>
          <w:b/>
        </w:rPr>
        <w:t xml:space="preserve">Business Consultant</w:t>
      </w:r>
      <w:r>
        <w:t xml:space="preserve"> </w:t>
      </w:r>
      <w:r>
        <w:t xml:space="preserve">who understood the unique nuances of doing business in this dynamic Indian hub.</w:t>
      </w:r>
    </w:p>
    <w:bookmarkEnd w:id="20"/>
    <w:bookmarkStart w:id="21" w:name="Xdd0eb9d2500b75c2ead5149e7b48bff453816f9"/>
    <w:p>
      <w:pPr>
        <w:pStyle w:val="Heading2"/>
      </w:pPr>
      <w:r>
        <w:t xml:space="preserve">1. Company Background: The Context of India Mumbai</w:t>
      </w:r>
    </w:p>
    <w:p>
      <w:pPr>
        <w:pStyle w:val="FirstParagraph"/>
      </w:pPr>
      <w:r>
        <w:t xml:space="preserve">Mumbai, often referred to as the financial capital of India, is a city defined by its relentless pace and diverse market dynamics. For Maritime Weaves Ltd., operating in the historic textile hubs of this region meant dealing with complex supply chains, fluctuating labor regulations specific to Maharashtra state laws, and intense competition from both domestic startups and global imports.</w:t>
      </w:r>
    </w:p>
    <w:p>
      <w:pPr>
        <w:pStyle w:val="BodyText"/>
      </w:pPr>
      <w:r>
        <w:t xml:space="preserve">The company was established over forty years ago. While they possessed high-quality manufacturing capabilities in their Mumbai facilities, their business model was outdated. They relied heavily on wholesale distribution through traditional middlemen, a model that was eroding profit margins significantly. Furthermore, the real estate costs associated with maintaining large warehouses in prime areas of India Mumbai were unsustainable for a low-margin business.</w:t>
      </w:r>
    </w:p>
    <w:bookmarkEnd w:id="21"/>
    <w:bookmarkStart w:id="22" w:name="the-role-of-the-business-consultant"/>
    <w:p>
      <w:pPr>
        <w:pStyle w:val="Heading2"/>
      </w:pPr>
      <w:r>
        <w:t xml:space="preserve">2. The Role of the Business Consultant</w:t>
      </w:r>
    </w:p>
    <w:p>
      <w:pPr>
        <w:pStyle w:val="FirstParagraph"/>
      </w:pPr>
      <w:r>
        <w:t xml:space="preserve">To address these challenges, Maritime Weaves engaged an external</w:t>
      </w:r>
      <w:r>
        <w:t xml:space="preserve"> </w:t>
      </w:r>
      <w:r>
        <w:rPr>
          <w:bCs/>
          <w:b/>
        </w:rPr>
        <w:t xml:space="preserve">Business Consultant</w:t>
      </w:r>
      <w:r>
        <w:t xml:space="preserve">. This was not merely a request for financial advice but a strategic partnership required to navigate the intricate socio-economic landscape of India Mumbai. The consultant’s role was multifaceted:</w:t>
      </w:r>
    </w:p>
    <w:p>
      <w:pPr>
        <w:numPr>
          <w:ilvl w:val="0"/>
          <w:numId w:val="1001"/>
        </w:numPr>
        <w:pStyle w:val="Compact"/>
      </w:pPr>
      <w:r>
        <w:rPr>
          <w:bCs/>
          <w:b/>
        </w:rPr>
        <w:t xml:space="preserve">Cultural and Regional Insight:</w:t>
      </w:r>
      <w:r>
        <w:t xml:space="preserve"> </w:t>
      </w:r>
      <w:r>
        <w:t xml:space="preserve">Understanding the specific consumer behavior patterns in Western India, particularly in urban centers like Mumbai.</w:t>
      </w:r>
    </w:p>
    <w:p>
      <w:pPr>
        <w:numPr>
          <w:ilvl w:val="0"/>
          <w:numId w:val="1001"/>
        </w:numPr>
        <w:pStyle w:val="Compact"/>
      </w:pPr>
      <w:r>
        <w:rPr>
          <w:bCs/>
          <w:b/>
        </w:rPr>
        <w:t xml:space="preserve">Digital Transformation:</w:t>
      </w:r>
      <w:r>
        <w:t xml:space="preserve"> </w:t>
      </w:r>
      <w:r>
        <w:t xml:space="preserve">Guiding the legacy firm through the adoption of e-commerce platforms suitable for Indian retail environments.</w:t>
      </w:r>
    </w:p>
    <w:p>
      <w:pPr>
        <w:numPr>
          <w:ilvl w:val="0"/>
          <w:numId w:val="1001"/>
        </w:numPr>
        <w:pStyle w:val="Compact"/>
      </w:pPr>
      <w:r>
        <w:rPr>
          <w:bCs/>
          <w:b/>
        </w:rPr>
        <w:t xml:space="preserve">Operational Efficiency:</w:t>
      </w:r>
    </w:p>
    <w:p>
      <w:pPr>
        <w:pStyle w:val="FirstParagraph"/>
      </w:pPr>
      <w:r>
        <w:t xml:space="preserve">The consultant recognized that a generic Western approach would fail. The strategy had to be hyper-local, respecting the cultural fabric of Indian business while introducing modern efficiency metrics.</w:t>
      </w:r>
    </w:p>
    <w:bookmarkEnd w:id="22"/>
    <w:bookmarkStart w:id="23" w:name="strategic-interventions"/>
    <w:p>
      <w:pPr>
        <w:pStyle w:val="Heading2"/>
      </w:pPr>
      <w:r>
        <w:t xml:space="preserve">3. Strategic Interventions</w:t>
      </w:r>
    </w:p>
    <w:p>
      <w:pPr>
        <w:pStyle w:val="FirstParagraph"/>
      </w:pPr>
      <w:r>
        <w:rPr>
          <w:bCs/>
          <w:b/>
        </w:rPr>
        <w:t xml:space="preserve">A. Supply Chain Restructuring for India Mumbai Logistics</w:t>
      </w:r>
      <w:r>
        <w:br/>
      </w:r>
      <w:r>
        <w:t xml:space="preserve">One of the most significant hurdles in operating a manufacturing unit in Mumbai is logistics. Traffic congestion and high warehousing costs were bleeding profits. The</w:t>
      </w:r>
      <w:r>
        <w:t xml:space="preserve"> </w:t>
      </w:r>
      <w:r>
        <w:rPr>
          <w:bCs/>
          <w:b/>
        </w:rPr>
        <w:t xml:space="preserve">Business Consultant</w:t>
      </w:r>
      <w:r>
        <w:t xml:space="preserve"> </w:t>
      </w:r>
      <w:r>
        <w:t xml:space="preserve">proposed a "Hub-and-Spoke" distribution model tailored to the geography of India Mumbai. Instead of one massive warehouse, they established smaller micro-fulfillment centers on the outskirts of India Mumbai, utilizing automated last-mile delivery partners who specialized in navigating local traffic patterns.</w:t>
      </w:r>
    </w:p>
    <w:p>
      <w:pPr>
        <w:pStyle w:val="BodyText"/>
      </w:pPr>
      <w:r>
        <w:rPr>
          <w:bCs/>
          <w:b/>
        </w:rPr>
        <w:t xml:space="preserve">B. Digital Pivot: Embracing Indian E-Commerce</w:t>
      </w:r>
      <w:r>
        <w:br/>
      </w:r>
      <w:r>
        <w:t xml:space="preserve">The consultant identified that the younger demographic in India Mumbai was shifting towards online shopping but preferred platforms that offered cash-on-delivery and easy return policies. The firm was retrained to integrate with major Indian e-commerce players (such as Flipkart and Amazon India) while simultaneously launching their own D2C (Direct-to-Consumer) website optimized for mobile users, given the high smartphone penetration in India Mumbai.</w:t>
      </w:r>
    </w:p>
    <w:p>
      <w:pPr>
        <w:pStyle w:val="BodyText"/>
      </w:pPr>
      <w:r>
        <w:rPr>
          <w:bCs/>
          <w:b/>
        </w:rPr>
        <w:t xml:space="preserve">C. Workforce Upskilling</w:t>
      </w:r>
      <w:r>
        <w:br/>
      </w:r>
      <w:r>
        <w:t xml:space="preserve">The transition from traditional to digital operations required a shift in workforce skills. The consultant worked with local HR consultants to implement training programs focusing on quality control standards demanded by online buyers and basic digital literacy for administrative staff. This was crucial for maintaining morale and ensuring that the employees in India Mumbai felt part of the modernization journey rather than victims of it.</w:t>
      </w:r>
    </w:p>
    <w:bookmarkEnd w:id="23"/>
    <w:bookmarkStart w:id="24" w:name="implementation-challenges"/>
    <w:p>
      <w:pPr>
        <w:pStyle w:val="Heading2"/>
      </w:pPr>
      <w:r>
        <w:t xml:space="preserve">4. Implementation Challenges</w:t>
      </w:r>
    </w:p>
    <w:p>
      <w:pPr>
        <w:pStyle w:val="FirstParagraph"/>
      </w:pPr>
      <w:r>
        <w:t xml:space="preserve">The path to transformation was not without obstacles. Resistance from senior management, who were accustomed to the old ways of dealing with wholesalers in Mumbai’s Crawford Market area, was significant. The</w:t>
      </w:r>
      <w:r>
        <w:t xml:space="preserve"> </w:t>
      </w:r>
      <w:r>
        <w:rPr>
          <w:bCs/>
          <w:b/>
        </w:rPr>
        <w:t xml:space="preserve">Business Consultant</w:t>
      </w:r>
      <w:r>
        <w:t xml:space="preserve"> </w:t>
      </w:r>
      <w:r>
        <w:t xml:space="preserve">had to employ change management techniques that emphasized small, quick wins to build trust.</w:t>
      </w:r>
    </w:p>
    <w:p>
      <w:pPr>
        <w:pStyle w:val="BodyText"/>
      </w:pPr>
      <w:r>
        <w:t xml:space="preserve">Additionally, navigating the regulatory environment specific to labor laws in Maharashtra proved complex. The consultant had to ensure that any automation or restructuring complied with local unions and government regulations, a delicate balance required when operating as a business entity in India Mumbai.</w:t>
      </w:r>
    </w:p>
    <w:bookmarkEnd w:id="24"/>
    <w:bookmarkStart w:id="25" w:name="results-and-outcomes"/>
    <w:p>
      <w:pPr>
        <w:pStyle w:val="Heading2"/>
      </w:pPr>
      <w:r>
        <w:t xml:space="preserve">5. Results and Outcomes</w:t>
      </w:r>
    </w:p>
    <w:p>
      <w:pPr>
        <w:pStyle w:val="FirstParagraph"/>
      </w:pPr>
      <w:r>
        <w:t xml:space="preserve">The results after eighteen months of collaboration were transformative:</w:t>
      </w:r>
    </w:p>
    <w:p>
      <w:pPr>
        <w:numPr>
          <w:ilvl w:val="0"/>
          <w:numId w:val="1002"/>
        </w:numPr>
        <w:pStyle w:val="Compact"/>
      </w:pPr>
      <w:r>
        <w:rPr>
          <w:bCs/>
          <w:b/>
        </w:rPr>
        <w:t xml:space="preserve">Marginal Improvement:</w:t>
      </w:r>
      <w:r>
        <w:t xml:space="preserve"> </w:t>
      </w:r>
      <w:r>
        <w:t xml:space="preserve">Operating margins increased by 18% due to reduced logistics costs and direct sales channels.</w:t>
      </w:r>
    </w:p>
    <w:p>
      <w:pPr>
        <w:numPr>
          <w:ilvl w:val="0"/>
          <w:numId w:val="1002"/>
        </w:numPr>
        <w:pStyle w:val="Compact"/>
      </w:pPr>
      <w:r>
        <w:rPr>
          <w:bCs/>
          <w:b/>
        </w:rPr>
        <w:t xml:space="preserve">Digital Revenue Growth:</w:t>
      </w:r>
      <w:r>
        <w:t xml:space="preserve"> </w:t>
      </w:r>
      <w:r>
        <w:t xml:space="preserve">Online sales accounted for 40% of total revenue, up from less than 5%. This was a critical pivot for any</w:t>
      </w:r>
      <w:r>
        <w:t xml:space="preserve"> </w:t>
      </w:r>
      <w:r>
        <w:rPr>
          <w:bCs/>
          <w:b/>
        </w:rPr>
        <w:t xml:space="preserve">Business Consultant</w:t>
      </w:r>
      <w:r>
        <w:t xml:space="preserve"> </w:t>
      </w:r>
      <w:r>
        <w:t xml:space="preserve">working in the modern Indian market.</w:t>
      </w:r>
    </w:p>
    <w:p>
      <w:pPr>
        <w:numPr>
          <w:ilvl w:val="0"/>
          <w:numId w:val="1002"/>
        </w:numPr>
        <w:pStyle w:val="Compact"/>
      </w:pPr>
      <w:r>
        <w:t xml:space="preserve">Premium Brand Positioning:</w:t>
      </w:r>
    </w:p>
    <w:p>
      <w:pPr>
        <w:pStyle w:val="FirstParagraph"/>
      </w:pPr>
      <w:r>
        <w:t xml:space="preserve">The company successfully relocated its administrative headquarters to a more cost-effective tech park on the periphery of India Mumbai, allowing them to retain their manufacturing base while reducing real estate burdens.</w:t>
      </w:r>
    </w:p>
    <w:bookmarkEnd w:id="25"/>
    <w:bookmarkStart w:id="26" w:name="X1c23433ebdf360cb0b886c299e6e6ecd3883e71"/>
    <w:p>
      <w:pPr>
        <w:pStyle w:val="Heading2"/>
      </w:pPr>
      <w:r>
        <w:t xml:space="preserve">6. Lessons for Future Business Consultants in India Mumbai</w:t>
      </w:r>
    </w:p>
    <w:p>
      <w:pPr>
        <w:pStyle w:val="FirstParagraph"/>
      </w:pPr>
      <w:r>
        <w:t xml:space="preserve">This case study offers valuable insights for any professional aspiring to be a successful</w:t>
      </w:r>
      <w:r>
        <w:t xml:space="preserve"> </w:t>
      </w:r>
      <w:r>
        <w:rPr>
          <w:bCs/>
          <w:b/>
        </w:rPr>
        <w:t xml:space="preserve">Business Consultant</w:t>
      </w:r>
      <w:r>
        <w:t xml:space="preserve"> </w:t>
      </w:r>
      <w:r>
        <w:t xml:space="preserve">in this region:</w:t>
      </w:r>
    </w:p>
    <w:p>
      <w:pPr>
        <w:numPr>
          <w:ilvl w:val="0"/>
          <w:numId w:val="1003"/>
        </w:numPr>
        <w:pStyle w:val="Compact"/>
      </w:pPr>
      <w:r>
        <w:rPr>
          <w:bCs/>
          <w:b/>
        </w:rPr>
        <w:t xml:space="preserve">Prioritize Local Context:</w:t>
      </w:r>
      <w:r>
        <w:t xml:space="preserve"> </w:t>
      </w:r>
      <w:r>
        <w:t xml:space="preserve">Strategies that work in Delhi or Bangalore may not directly apply to India Mumbai without adaptation. The pace, cost structures, and consumer psychology of India Mumbai are unique.</w:t>
      </w:r>
    </w:p>
    <w:p>
      <w:pPr>
        <w:numPr>
          <w:ilvl w:val="0"/>
          <w:numId w:val="1003"/>
        </w:numPr>
        <w:pStyle w:val="Compact"/>
      </w:pPr>
      <w:r>
        <w:rPr>
          <w:bCs/>
          <w:b/>
        </w:rPr>
        <w:t xml:space="preserve">Leverage Technology for Logistics:</w:t>
      </w:r>
      <w:r>
        <w:t xml:space="preserve"> </w:t>
      </w:r>
      <w:r>
        <w:t xml:space="preserve">In dense urban environments like India Mumbai, technology is the key to unlocking efficiency in supply chains.</w:t>
      </w:r>
    </w:p>
    <w:p>
      <w:pPr>
        <w:numPr>
          <w:ilvl w:val="0"/>
          <w:numId w:val="1003"/>
        </w:numPr>
        <w:pStyle w:val="Compact"/>
      </w:pPr>
      <w:r>
        <w:rPr>
          <w:bCs/>
          <w:b/>
        </w:rPr>
        <w:t xml:space="preserve">Build Trust Through Incremental Change:</w:t>
      </w:r>
      <w:r>
        <w:t xml:space="preserve"> </w:t>
      </w:r>
      <w:r>
        <w:t xml:space="preserve">Legacy businesses in traditional sectors often fear radical change. A steady hand from a</w:t>
      </w:r>
      <w:r>
        <w:t xml:space="preserve"> </w:t>
      </w:r>
      <w:r>
        <w:rPr>
          <w:bCs/>
          <w:b/>
        </w:rPr>
        <w:t xml:space="preserve">Business Consultant</w:t>
      </w:r>
      <w:r>
        <w:t xml:space="preserve">, demonstrating value through small steps, is essential for adoption.</w:t>
      </w:r>
    </w:p>
    <w:p>
      <w:pPr>
        <w:numPr>
          <w:ilvl w:val="0"/>
          <w:numId w:val="1003"/>
        </w:numPr>
        <w:pStyle w:val="Compact"/>
      </w:pPr>
      <w:r>
        <w:t xml:space="preserve">Navigate Regulatory Complexities: A deep understanding of local state-specific regulations is non-negotiable for sustainable growth in India Mumbai.</w:t>
      </w:r>
    </w:p>
    <w:bookmarkEnd w:id="26"/>
    <w:bookmarkStart w:id="27" w:name="conclusion"/>
    <w:p>
      <w:pPr>
        <w:pStyle w:val="Heading2"/>
      </w:pPr>
      <w:r>
        <w:t xml:space="preserve">Conclusion</w:t>
      </w:r>
    </w:p>
    <w:p>
      <w:pPr>
        <w:pStyle w:val="FirstParagraph"/>
      </w:pPr>
      <w:r>
        <w:t xml:space="preserve">The turnaround of Maritime Weaves Ltd. stands as a testament to the power of strategic consulting tailored to local realities. By aligning modern business practices with the specific economic and cultural dynamics of India Mumbai, the</w:t>
      </w:r>
      <w:r>
        <w:t xml:space="preserve"> </w:t>
      </w:r>
      <w:r>
        <w:rPr>
          <w:bCs/>
          <w:b/>
        </w:rPr>
        <w:t xml:space="preserve">Business Consultant</w:t>
      </w:r>
      <w:r>
        <w:t xml:space="preserve"> </w:t>
      </w:r>
      <w:r>
        <w:t xml:space="preserve">helped a legacy firm not only survive but thrive in a competitive market.</w:t>
      </w:r>
    </w:p>
    <w:p>
      <w:pPr>
        <w:pStyle w:val="BodyText"/>
      </w:pPr>
      <w:r>
        <w:t xml:space="preserve">This case underscores that successful consulting is not just about applying universal business theories; it is about weaving those theories into the distinct fabric of local markets. For companies operating in India Mumbai, the synergy between traditional manufacturing strength and modern strategic insight remains a potent driver of growth. As the city continues to evolve, the role of the</w:t>
      </w:r>
      <w:r>
        <w:t xml:space="preserve"> </w:t>
      </w:r>
      <w:r>
        <w:rPr>
          <w:bCs/>
          <w:b/>
        </w:rPr>
        <w:t xml:space="preserve">Business Consultant</w:t>
      </w:r>
      <w:r>
        <w:t xml:space="preserve"> </w:t>
      </w:r>
      <w:r>
        <w:t xml:space="preserve">will become even more critical in helping organizations navigate this ever-changing landscape.</w:t>
      </w:r>
    </w:p>
    <w:p>
      <w:pPr>
        <w:pStyle w:val="BodyText"/>
      </w:pPr>
      <w:r>
        <w:rPr>
          <w:iCs/>
          <w:i/>
        </w:rPr>
        <w:t xml:space="preserve">This document serves as a comprehensive reference for stakeholders interested in understanding how strategic interventions can revitalize traditional industries within the unique context of India Mumbai.</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Business Consultant in India Mumbai</dc:title>
  <dc:creator/>
  <dc:language>en</dc:language>
  <cp:keywords/>
  <dcterms:created xsi:type="dcterms:W3CDTF">2026-07-29T08:37:36Z</dcterms:created>
  <dcterms:modified xsi:type="dcterms:W3CDTF">2026-07-29T08:37:36Z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