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Iraq</w:t>
      </w:r>
      <w:r>
        <w:t xml:space="preserve"> </w:t>
      </w:r>
      <w:r>
        <w:t xml:space="preserve">Baghdad</w:t>
      </w:r>
    </w:p>
    <w:bookmarkStart w:id="30" w:name="Xa193b2f7f5c4a3199b8b00eeb33bda878feba29"/>
    <w:p>
      <w:pPr>
        <w:pStyle w:val="Heading1"/>
      </w:pPr>
      <w:r>
        <w:t xml:space="preserve">Case Study: Revitalizing Local Enterprise Through Expert Business Consultant Intervention in Iraq Baghdad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Sector:</w:t>
      </w:r>
      <w:r>
        <w:t xml:space="preserve"> </w:t>
      </w:r>
      <w:r>
        <w:t xml:space="preserve">Retail and Supply Chain Management</w:t>
      </w:r>
    </w:p>
    <w:bookmarkStart w:id="20" w:name="executive-summary"/>
    <w:p>
      <w:pPr>
        <w:pStyle w:val="Heading2"/>
      </w:pPr>
      <w:r>
        <w:t xml:space="preserve">Executive Summary</w:t>
      </w:r>
    </w:p>
    <w:p>
      <w:pPr>
        <w:pStyle w:val="FirstParagraph"/>
      </w:pPr>
      <w:r>
        <w:t xml:space="preserve">In the rapidly evolving economic landscape of the Middle East, the capital city of Iraq Baghdad stands as a beacon of resilience and potential. This case study explores how a specialized</w:t>
      </w:r>
      <w:r>
        <w:t xml:space="preserve"> </w:t>
      </w:r>
      <w:r>
        <w:rPr>
          <w:bCs/>
          <w:b/>
        </w:rPr>
        <w:t xml:space="preserve">Business Consultant</w:t>
      </w:r>
      <w:r>
        <w:t xml:space="preserve"> </w:t>
      </w:r>
      <w:r>
        <w:t xml:space="preserve">engaged with "Al-Nur Trading," a mid-sized distribution firm facing stagnation in post-conflict reconstruction markets. By leveraging local cultural insights and global strategic frameworks, the consultancy helped transform Al-Nur Trading into a model of operational efficiency and market adaptability within Iraq Baghdad.</w:t>
      </w:r>
    </w:p>
    <w:bookmarkEnd w:id="20"/>
    <w:bookmarkStart w:id="21" w:name="the-client-profile"/>
    <w:p>
      <w:pPr>
        <w:pStyle w:val="Heading2"/>
      </w:pPr>
      <w:r>
        <w:t xml:space="preserve">The Client Profile</w:t>
      </w:r>
    </w:p>
    <w:p>
      <w:pPr>
        <w:pStyle w:val="FirstParagraph"/>
      </w:pPr>
      <w:r>
        <w:rPr>
          <w:bCs/>
          <w:b/>
        </w:rPr>
        <w:t xml:space="preserve">Name:</w:t>
      </w:r>
      <w:r>
        <w:t xml:space="preserve"> </w:t>
      </w:r>
      <w:r>
        <w:t xml:space="preserve">Al-Nur Trading &amp; Logistics</w:t>
      </w:r>
      <w:r>
        <w:br/>
      </w:r>
      <w:r>
        <w:rPr>
          <w:bCs/>
          <w:b/>
        </w:rPr>
        <w:t xml:space="preserve">Location:</w:t>
      </w:r>
      <w:r>
        <w:t xml:space="preserve"> </w:t>
      </w:r>
      <w:r>
        <w:t xml:space="preserve">Karrada District, Iraq Baghdad</w:t>
      </w:r>
      <w:r>
        <w:br/>
      </w:r>
      <w:r>
        <w:rPr>
          <w:bCs/>
          <w:b/>
        </w:rPr>
        <w:t xml:space="preserve">Status at Engagement:</w:t>
      </w:r>
      <w:r>
        <w:t xml:space="preserve"> </w:t>
      </w:r>
      <w:r>
        <w:t xml:space="preserve">Facing a 15% year-over-year decline in net profits due to supply chain inefficiencies and outdated management structures.</w:t>
      </w:r>
    </w:p>
    <w:p>
      <w:pPr>
        <w:pStyle w:val="BodyText"/>
      </w:pPr>
      <w:r>
        <w:t xml:space="preserve">The company had been established for over two decades, serving the wholesale market in Iraq Baghdad. However, the business leaders recognized that traditional methods were no longer sufficient to compete with newer entrants leveraging digital tools and modern logistics. They sought a comprehensive audit and strategic overhaul.</w:t>
      </w:r>
    </w:p>
    <w:bookmarkEnd w:id="21"/>
    <w:bookmarkStart w:id="22" w:name="the-challenge"/>
    <w:p>
      <w:pPr>
        <w:pStyle w:val="Heading2"/>
      </w:pPr>
      <w:r>
        <w:t xml:space="preserve">The Challenge</w:t>
      </w:r>
    </w:p>
    <w:p>
      <w:pPr>
        <w:pStyle w:val="FirstParagraph"/>
      </w:pPr>
      <w:r>
        <w:t xml:space="preserve">The primary obstacles facing Al-Nur Trading were multifaceted. Firstly, the operational infrastructure was fragmented, leading to significant delays in inventory turnover within Iraq Baghdad’s dense urban environment. Secondly, the workforce lacked training in modern performance metrics and customer relationship management. Thirdly, there was a lack of clear strategic direction regarding expansion into neighboring governorates.</w:t>
      </w:r>
    </w:p>
    <w:p>
      <w:pPr>
        <w:pStyle w:val="BodyText"/>
      </w:pPr>
      <w:r>
        <w:t xml:space="preserve">Furthermore, navigating the complex regulatory environment and banking systems in Iraq required a nuanced understanding that external investors often lacked. The management team needed guidance that was not only technically sound but also culturally attuned to the specific business etiquette and relationship-driven nature of commerce in Iraq Baghdad.</w:t>
      </w:r>
    </w:p>
    <w:bookmarkEnd w:id="22"/>
    <w:bookmarkStart w:id="26" w:name="Xb5c7e2b15f02e07069539fbc3de1f8d4402492f"/>
    <w:p>
      <w:pPr>
        <w:pStyle w:val="Heading2"/>
      </w:pPr>
      <w:r>
        <w:t xml:space="preserve">The Solution: A Hybrid Consultancy Approach</w:t>
      </w:r>
    </w:p>
    <w:p>
      <w:pPr>
        <w:pStyle w:val="FirstParagraph"/>
      </w:pPr>
      <w:r>
        <w:t xml:space="preserve">The appointed</w:t>
      </w:r>
      <w:r>
        <w:t xml:space="preserve"> </w:t>
      </w:r>
      <w:r>
        <w:rPr>
          <w:bCs/>
          <w:b/>
        </w:rPr>
        <w:t xml:space="preserve">Business Consultant</w:t>
      </w:r>
      <w:r>
        <w:t xml:space="preserve"> </w:t>
      </w:r>
      <w:r>
        <w:t xml:space="preserve">adopted a holistic approach, combining international best practices with deep local knowledge. The engagement was structured into three distinct phases:</w:t>
      </w:r>
    </w:p>
    <w:bookmarkStart w:id="23" w:name="X1f17807547f0a7bb1ee2175bc3d55179d2c1ce6"/>
    <w:p>
      <w:pPr>
        <w:pStyle w:val="Heading3"/>
      </w:pPr>
      <w:r>
        <w:t xml:space="preserve">Phase 1: Diagnostic and Cultural Assessment</w:t>
      </w:r>
    </w:p>
    <w:p>
      <w:pPr>
        <w:pStyle w:val="FirstParagraph"/>
      </w:pPr>
      <w:r>
        <w:t xml:space="preserve">The initial step involved a thorough diagnostic of Al-Nur’s internal processes. The consultant conducted interviews with staff at all levels, from warehouse workers to senior management. This phase was critical for understanding the informal networks that governed operations in Iraq Baghdad. It was discovered that while formal procedures existed on paper, actual operations relied heavily on personal relationships and ad-hoc decision-making.</w:t>
      </w:r>
    </w:p>
    <w:bookmarkEnd w:id="23"/>
    <w:bookmarkStart w:id="24" w:name="X5ba48415ef994d2e042f1f8dd666bde0e13d248"/>
    <w:p>
      <w:pPr>
        <w:pStyle w:val="Heading3"/>
      </w:pPr>
      <w:r>
        <w:t xml:space="preserve">Phase 2: Strategic Restructuring and Digital Integration</w:t>
      </w:r>
    </w:p>
    <w:p>
      <w:pPr>
        <w:pStyle w:val="FirstParagraph"/>
      </w:pPr>
      <w:r>
        <w:t xml:space="preserve">Based on the diagnostic findings, the consultant proposed a restructuring plan. This included:</w:t>
      </w:r>
    </w:p>
    <w:p>
      <w:pPr>
        <w:numPr>
          <w:ilvl w:val="0"/>
          <w:numId w:val="1001"/>
        </w:numPr>
        <w:pStyle w:val="Compact"/>
      </w:pPr>
      <w:r>
        <w:rPr>
          <w:bCs/>
          <w:b/>
        </w:rPr>
        <w:t xml:space="preserve">SERP Optimization:</w:t>
      </w:r>
    </w:p>
    <w:p>
      <w:pPr>
        <w:numPr>
          <w:ilvl w:val="0"/>
          <w:numId w:val="1001"/>
        </w:numPr>
        <w:pStyle w:val="Compact"/>
      </w:pPr>
      <w:r>
        <w:rPr>
          <w:bCs/>
          <w:b/>
        </w:rPr>
        <w:t xml:space="preserve">Workforce Training:</w:t>
      </w:r>
      <w:r>
        <w:t xml:space="preserve"> </w:t>
      </w:r>
      <w:r>
        <w:t xml:space="preserve">Developing workshops focused on modern sales techniques and supply chain ethics, respecting local traditions while introducing efficiency metrics.</w:t>
      </w:r>
    </w:p>
    <w:p>
      <w:pPr>
        <w:numPr>
          <w:ilvl w:val="0"/>
          <w:numId w:val="1001"/>
        </w:numPr>
        <w:pStyle w:val="Compact"/>
      </w:pPr>
      <w:r>
        <w:rPr>
          <w:bCs/>
          <w:b/>
        </w:rPr>
        <w:t xml:space="preserve">Risk Management Frameworks:</w:t>
      </w:r>
    </w:p>
    <w:bookmarkEnd w:id="24"/>
    <w:bookmarkStart w:id="25" w:name="phase-3-implementation-and-mentorship"/>
    <w:p>
      <w:pPr>
        <w:pStyle w:val="Heading3"/>
      </w:pPr>
      <w:r>
        <w:t xml:space="preserve">Phase 3: Implementation and Mentorship</w:t>
      </w:r>
    </w:p>
    <w:p>
      <w:pPr>
        <w:pStyle w:val="FirstParagraph"/>
      </w:pPr>
      <w:r>
        <w:t xml:space="preserve">The consultant did not merely provide a report but stayed on-site for three months to mentor the leadership team. This hands-on approach ensured that changes were not just theoretical but practically applied within the unique context of Iraq Baghdad.</w:t>
      </w:r>
    </w:p>
    <w:bookmarkEnd w:id="25"/>
    <w:bookmarkEnd w:id="26"/>
    <w:bookmarkStart w:id="27" w:name="results-and-impact"/>
    <w:p>
      <w:pPr>
        <w:pStyle w:val="Heading2"/>
      </w:pPr>
      <w:r>
        <w:t xml:space="preserve">Results and Impact</w:t>
      </w:r>
    </w:p>
    <w:p>
      <w:pPr>
        <w:pStyle w:val="FirstParagraph"/>
      </w:pPr>
      <w:r>
        <w:t xml:space="preserve">Six months after the implementation of the strategic plan, Al-Nur Trading reported significant improvements:</w:t>
      </w:r>
    </w:p>
    <w:p>
      <w:pPr>
        <w:numPr>
          <w:ilvl w:val="0"/>
          <w:numId w:val="1002"/>
        </w:numPr>
        <w:pStyle w:val="Compact"/>
      </w:pPr>
      <w:r>
        <w:rPr>
          <w:bCs/>
          <w:b/>
        </w:rPr>
        <w:t xml:space="preserve">P</w:t>
      </w:r>
    </w:p>
    <w:p>
      <w:pPr>
        <w:numPr>
          <w:ilvl w:val="0"/>
          <w:numId w:val="1000"/>
        </w:numPr>
        <w:pStyle w:val="Compact"/>
      </w:pPr>
      <w:r>
        <w:t xml:space="preserve">marg</w:t>
      </w:r>
    </w:p>
    <w:p>
      <w:pPr>
        <w:numPr>
          <w:ilvl w:val="0"/>
          <w:numId w:val="1002"/>
        </w:numPr>
        <w:pStyle w:val="Compact"/>
      </w:pPr>
      <w:r>
        <w:rPr>
          <w:bCs/>
          <w:b/>
        </w:rPr>
        <w:t xml:space="preserve">Operational Efficiency:</w:t>
      </w:r>
    </w:p>
    <w:p>
      <w:pPr>
        <w:numPr>
          <w:ilvl w:val="0"/>
          <w:numId w:val="1002"/>
        </w:numPr>
        <w:pStyle w:val="Compact"/>
      </w:pPr>
      <w:r>
        <w:rPr>
          <w:bCs/>
          <w:b/>
        </w:rPr>
        <w:t xml:space="preserve">CMarket Expansion:</w:t>
      </w:r>
      <w:r>
        <w:t xml:space="preserve"> </w:t>
      </w:r>
      <w:r>
        <w:t xml:space="preserve">Successfully launched operations in Basra and Erbil, expanding the brand’s footprint across Iraq.</w:t>
      </w:r>
    </w:p>
    <w:p>
      <w:pPr>
        <w:pStyle w:val="FirstParagraph"/>
      </w:pPr>
      <w:r>
        <w:t xml:space="preserve">The success of this intervention highlights the value of having a</w:t>
      </w:r>
      <w:r>
        <w:t xml:space="preserve"> </w:t>
      </w:r>
      <w:r>
        <w:rPr>
          <w:bCs/>
          <w:b/>
        </w:rPr>
        <w:t xml:space="preserve">Business Consultant</w:t>
      </w:r>
    </w:p>
    <w:bookmarkEnd w:id="27"/>
    <w:bookmarkStart w:id="28" w:name="key-lessons-learned"/>
    <w:p>
      <w:pPr>
        <w:pStyle w:val="Heading2"/>
      </w:pPr>
      <w:r>
        <w:t xml:space="preserve">Key Lessons Learned</w:t>
      </w:r>
    </w:p>
    <w:p>
      <w:pPr>
        <w:pStyle w:val="FirstParagraph"/>
      </w:pPr>
      <w:r>
        <w:rPr>
          <w:bCs/>
          <w:b/>
        </w:rPr>
        <w:t xml:space="preserve">Cultural Intelligence is Critical:</w:t>
      </w:r>
      <w:r>
        <w:t xml:space="preserve">In Iraq Baghdad, business is deeply relational. A</w:t>
      </w:r>
      <w:r>
        <w:t xml:space="preserve"> </w:t>
      </w:r>
      <w:r>
        <w:rPr>
          <w:bCs/>
          <w:b/>
        </w:rPr>
        <w:t xml:space="preserve">Business Consultant</w:t>
      </w:r>
    </w:p>
    <w:p>
      <w:pPr>
        <w:pStyle w:val="BodyText"/>
      </w:pPr>
      <w:r>
        <w:rPr>
          <w:bCs/>
          <w:b/>
        </w:rPr>
        <w:t xml:space="preserve">Adaptability to Local Infrastructure:</w:t>
      </w:r>
      <w:r>
        <w:t xml:space="preserve">The consultant recognized that infrastructure challenges in Iraq Baghdad, such as power stability and traffic congestion, required flexible scheduling and backup systems. Strategies had to be resilient enough to handle local disruptions without stalling overall productivity.</w:t>
      </w:r>
    </w:p>
    <w:bookmarkEnd w:id="28"/>
    <w:bookmarkStart w:id="29" w:name="conclusion"/>
    <w:p>
      <w:pPr>
        <w:pStyle w:val="Heading2"/>
      </w:pPr>
      <w:r>
        <w:t xml:space="preserve">Conclusion</w:t>
      </w:r>
    </w:p>
    <w:p>
      <w:pPr>
        <w:pStyle w:val="FirstParagraph"/>
      </w:pPr>
      <w:r>
        <w:t xml:space="preserve">This case study demonstrates that with the right guidance, businesses in emerging markets can overcome significant structural and cultural hurdles. The partnership between Al-Nur Trading and their</w:t>
      </w:r>
      <w:r>
        <w:t xml:space="preserve"> </w:t>
      </w:r>
      <w:r>
        <w:rPr>
          <w:bCs/>
          <w:b/>
        </w:rPr>
        <w:t xml:space="preserve">Business Consultant</w:t>
      </w:r>
      <w:r>
        <w:t xml:space="preserve">serves as a testament to the potential for growth in Iraq Baghdad. By respecting local context while introducing global standards of excellence, companies can unlock new levels of profitability and sustainability.</w:t>
      </w:r>
    </w:p>
    <w:p>
      <w:pPr>
        <w:pStyle w:val="BodyText"/>
      </w:pPr>
      <w:r>
        <w:t xml:space="preserve">For other enterprises looking to establish or expand their presence in the region, this case study underscores the importance of seeking professional advisory services that combine strategic rigor with local expertise. The future of commerce in Iraq Baghdad is promising, provided that businesses are equipped with the right tools and guidance to navigate its unique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Services in Iraq Baghdad</dc:title>
  <dc:creator/>
  <dc:language>en</dc:language>
  <cp:keywords/>
  <dcterms:created xsi:type="dcterms:W3CDTF">2026-07-29T12:25:13Z</dcterms:created>
  <dcterms:modified xsi:type="dcterms:W3CDTF">2026-07-29T12:25:13Z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