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1" w:name="X19daa48be538ef6b5405c0a79826f3b2e5ac133"/>
    <w:p>
      <w:pPr>
        <w:pStyle w:val="Heading1"/>
      </w:pPr>
      <w:r>
        <w:t xml:space="preserve">Case Study: Driving Sustainable Growth Through Strategic Business Consultant Intervention in the Heart of Israel Jerusalem</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dynamic and historically significant landscape of</w:t>
      </w:r>
      <w:r>
        <w:t xml:space="preserve"> </w:t>
      </w:r>
      <w:r>
        <w:rPr>
          <w:bCs/>
          <w:b/>
        </w:rPr>
        <w:t xml:space="preserve">Israel Jerusalem</w:t>
      </w:r>
      <w:r>
        <w:t xml:space="preserve">, organizations face a unique intersection of global economic pressures, local regulatory complexities, and intense cultural nuances. This</w:t>
      </w:r>
      <w:r>
        <w:t xml:space="preserve"> </w:t>
      </w:r>
      <w:r>
        <w:rPr>
          <w:iCs/>
          <w:i/>
        </w:rPr>
        <w:t xml:space="preserve">Case Study</w:t>
      </w:r>
      <w:r>
        <w:t xml:space="preserve"> </w:t>
      </w:r>
      <w:r>
        <w:t xml:space="preserve">details how a specialized</w:t>
      </w:r>
      <w:r>
        <w:t xml:space="preserve"> </w:t>
      </w:r>
      <w:r>
        <w:rPr>
          <w:bCs/>
          <w:b/>
        </w:rPr>
        <w:t xml:space="preserve">Business Consultant</w:t>
      </w:r>
      <w:r>
        <w:t xml:space="preserve">, working exclusively within the context of this region, successfully transformed a struggling mid-sized logistics firm into a market leader. The engagement highlights the critical necessity of tailoring high-level strategic advice to the specific geopolitical and social fabric of</w:t>
      </w:r>
      <w:r>
        <w:t xml:space="preserve"> </w:t>
      </w:r>
      <w:r>
        <w:rPr>
          <w:bCs/>
          <w:b/>
        </w:rPr>
        <w:t xml:space="preserve">Israel Jerusalem</w:t>
      </w:r>
      <w:r>
        <w:t xml:space="preserve">. By leveraging deep local knowledge alongside international best practices, our firm demonstrated that targeted consulting interventions can yield measurable ROI within twelve months, even in challenging macroeconomic environments.</w:t>
      </w:r>
    </w:p>
    <w:p>
      <w:r>
        <w:pict>
          <v:rect style="width:0;height:1.5pt" o:hralign="center" o:hrstd="t" o:hr="t"/>
        </w:pict>
      </w:r>
    </w:p>
    <w:bookmarkEnd w:id="20"/>
    <w:bookmarkStart w:id="21" w:name="Xa5df72032eba8e1aeb99bb7778796aa3fde0a2d"/>
    <w:p>
      <w:pPr>
        <w:pStyle w:val="Heading2"/>
      </w:pPr>
      <w:r>
        <w:t xml:space="preserve">Client Background: The Challenge in Israel Jerusalem</w:t>
      </w:r>
    </w:p>
    <w:p>
      <w:pPr>
        <w:pStyle w:val="FirstParagraph"/>
      </w:pPr>
      <w:r>
        <w:t xml:space="preserve">The client was "TransitFlow Ltd.," a transportation and supply chain company headquartered in the bustling industrial zones surrounding</w:t>
      </w:r>
      <w:r>
        <w:t xml:space="preserve"> </w:t>
      </w:r>
      <w:r>
        <w:rPr>
          <w:bCs/>
          <w:b/>
        </w:rPr>
        <w:t xml:space="preserve">Israel Jerusalem</w:t>
      </w:r>
      <w:r>
        <w:t xml:space="preserve">. For over two decades, TransitFlow had served local government entities and private enterprises. However, by early 2023, the company faced stagnating revenue growth despite an increasing demand for logistics services in the capital region. The primary pain points included operational inefficiencies due to outdated manual tracking systems, high employee turnover rates driven by poor management structures, and an inability to adapt to rapid digitalization trends sweeping through</w:t>
      </w:r>
      <w:r>
        <w:t xml:space="preserve"> </w:t>
      </w:r>
      <w:r>
        <w:rPr>
          <w:bCs/>
          <w:b/>
        </w:rPr>
        <w:t xml:space="preserve">Israel Jerusalem</w:t>
      </w:r>
      <w:r>
        <w:t xml:space="preserve">'s tech-forward economy.</w:t>
      </w:r>
    </w:p>
    <w:p>
      <w:pPr>
        <w:pStyle w:val="BodyText"/>
      </w:pPr>
      <w:r>
        <w:t xml:space="preserve">Furthermore, operating in</w:t>
      </w:r>
      <w:r>
        <w:t xml:space="preserve"> </w:t>
      </w:r>
      <w:r>
        <w:rPr>
          <w:bCs/>
          <w:b/>
        </w:rPr>
        <w:t xml:space="preserve">Israel Jerusalem</w:t>
      </w:r>
      <w:r>
        <w:t xml:space="preserve"> </w:t>
      </w:r>
      <w:r>
        <w:t xml:space="preserve">presented distinct challenges. The city’s traffic congestion requires precise routing algorithms that the company lacked. Additionally, the diverse workforce required culturally sensitive management practices to ensure cohesion and productivity. Without a clear strategic direction, TransitFlow risked losing its market share to agile competitors who were already adopting digital-first approaches.</w:t>
      </w:r>
    </w:p>
    <w:p>
      <w:r>
        <w:pict>
          <v:rect style="width:0;height:1.5pt" o:hralign="center" o:hrstd="t" o:hr="t"/>
        </w:pict>
      </w:r>
    </w:p>
    <w:bookmarkEnd w:id="21"/>
    <w:bookmarkStart w:id="25" w:name="Xf09d1a4347577f01b843ad1a7f179a509644af2"/>
    <w:p>
      <w:pPr>
        <w:pStyle w:val="Heading2"/>
      </w:pPr>
      <w:r>
        <w:t xml:space="preserve">The Solution: A Holistic Business Consultant Approach</w:t>
      </w:r>
    </w:p>
    <w:p>
      <w:pPr>
        <w:pStyle w:val="FirstParagraph"/>
      </w:pPr>
      <w:r>
        <w:t xml:space="preserve">Our firm was engaged as the primary</w:t>
      </w:r>
      <w:r>
        <w:t xml:space="preserve"> </w:t>
      </w:r>
      <w:r>
        <w:rPr>
          <w:bCs/>
          <w:b/>
        </w:rPr>
        <w:t xml:space="preserve">Business Consultant</w:t>
      </w:r>
      <w:r>
        <w:t xml:space="preserve"> </w:t>
      </w:r>
      <w:r>
        <w:t xml:space="preserve">partner. Recognizing that generic solutions rarely succeed in the complex ecosystem of</w:t>
      </w:r>
      <w:r>
        <w:t xml:space="preserve"> </w:t>
      </w:r>
      <w:r>
        <w:rPr>
          <w:bCs/>
          <w:b/>
        </w:rPr>
        <w:t xml:space="preserve">Israel Jerusalem</w:t>
      </w:r>
      <w:r>
        <w:t xml:space="preserve">, we adopted a localized, data-driven framework. The consulting engagement was divided into three strategic phases: Diagnostic Analysis, Strategic Restructuring, and Implementation &amp; Training.</w:t>
      </w:r>
    </w:p>
    <w:bookmarkStart w:id="22" w:name="phase-1-deep-dive-diagnostic-analysis"/>
    <w:p>
      <w:pPr>
        <w:pStyle w:val="Heading3"/>
      </w:pPr>
      <w:r>
        <w:t xml:space="preserve">Phase 1: Deep-Dive Diagnostic Analysis</w:t>
      </w:r>
    </w:p>
    <w:p>
      <w:pPr>
        <w:pStyle w:val="FirstParagraph"/>
      </w:pPr>
      <w:r>
        <w:t xml:space="preserve">The initial phase involved a comprehensive audit of TransitFlow’s operational workflows. Our</w:t>
      </w:r>
      <w:r>
        <w:t xml:space="preserve"> </w:t>
      </w:r>
      <w:r>
        <w:rPr>
          <w:bCs/>
          <w:b/>
        </w:rPr>
        <w:t xml:space="preserve">Business Consultant</w:t>
      </w:r>
      <w:r>
        <w:t xml:space="preserve"> </w:t>
      </w:r>
      <w:r>
        <w:t xml:space="preserve">team analyzed data spanning five years to identify bottlenecks. We discovered that route planning was largely intuitive rather than algorithmic, leading to fuel wastage and delayed deliveries. Moreover, customer feedback indicated frustration with the lack of real-time tracking visibility.</w:t>
      </w:r>
    </w:p>
    <w:bookmarkEnd w:id="22"/>
    <w:bookmarkStart w:id="23" w:name="X396f68ab018e194f7ec6f53b1a5a0128647eb8b"/>
    <w:p>
      <w:pPr>
        <w:pStyle w:val="Heading3"/>
      </w:pPr>
      <w:r>
        <w:t xml:space="preserve">Phase 2: Tailored Strategic Roadmap for Israel Jerusalem</w:t>
      </w:r>
    </w:p>
    <w:p>
      <w:pPr>
        <w:pStyle w:val="FirstParagraph"/>
      </w:pPr>
      <w:r>
        <w:t xml:space="preserve">Leveraging our expertise in the</w:t>
      </w:r>
      <w:r>
        <w:t xml:space="preserve"> </w:t>
      </w:r>
      <w:r>
        <w:rPr>
          <w:bCs/>
          <w:b/>
        </w:rPr>
        <w:t xml:space="preserve">Israel Jerusalem</w:t>
      </w:r>
      <w:r>
        <w:t xml:space="preserve"> </w:t>
      </w:r>
      <w:r>
        <w:t xml:space="preserve">market, we designed a roadmap that prioritized digital integration and human capital development. We recognized that to succeed in</w:t>
      </w:r>
      <w:r>
        <w:t xml:space="preserve"> </w:t>
      </w:r>
      <w:r>
        <w:rPr>
          <w:bCs/>
          <w:b/>
        </w:rPr>
        <w:t xml:space="preserve">Israel Jerusalem</w:t>
      </w:r>
      <w:r>
        <w:t xml:space="preserve">, technology must serve the people. Thus, the strategy focused on two pillars: technological modernization and organizational culture overhaul.</w:t>
      </w:r>
    </w:p>
    <w:p>
      <w:pPr>
        <w:numPr>
          <w:ilvl w:val="0"/>
          <w:numId w:val="1001"/>
        </w:numPr>
        <w:pStyle w:val="Compact"/>
      </w:pPr>
      <w:r>
        <w:rPr>
          <w:bCs/>
          <w:b/>
        </w:rPr>
        <w:t xml:space="preserve">Digital Transformation:</w:t>
      </w:r>
      <w:r>
        <w:t xml:space="preserve"> </w:t>
      </w:r>
      <w:r>
        <w:t xml:space="preserve">We recommended implementing a cloud-based logistics management system compatible with local infrastructure constraints.</w:t>
      </w:r>
    </w:p>
    <w:p>
      <w:pPr>
        <w:numPr>
          <w:ilvl w:val="0"/>
          <w:numId w:val="1001"/>
        </w:numPr>
        <w:pStyle w:val="Compact"/>
      </w:pPr>
      <w:r>
        <w:rPr>
          <w:bCs/>
          <w:b/>
        </w:rPr>
        <w:t xml:space="preserve">Cultural Alignment:</w:t>
      </w:r>
      <w:r>
        <w:t xml:space="preserve"> </w:t>
      </w:r>
      <w:r>
        <w:t xml:space="preserve">Understanding that</w:t>
      </w:r>
      <w:r>
        <w:t xml:space="preserve"> </w:t>
      </w:r>
      <w:r>
        <w:rPr>
          <w:bCs/>
          <w:b/>
        </w:rPr>
        <w:t xml:space="preserve">Israel Jerusalem</w:t>
      </w:r>
      <w:r>
        <w:t xml:space="preserve"> </w:t>
      </w:r>
      <w:r>
        <w:t xml:space="preserve">is characterized by rapid change and resilience, we introduced agile management methodologies. This shift empowered middle managers to make quicker decisions, reducing bureaucratic delays.</w:t>
      </w:r>
    </w:p>
    <w:bookmarkEnd w:id="23"/>
    <w:bookmarkStart w:id="24" w:name="Xbf6bcb59de9a2dc7e6e54bba3eb96f16404a310"/>
    <w:p>
      <w:pPr>
        <w:pStyle w:val="Heading3"/>
      </w:pPr>
      <w:r>
        <w:t xml:space="preserve">Phase 3: Implementation and Change Management</w:t>
      </w:r>
    </w:p>
    <w:p>
      <w:pPr>
        <w:pStyle w:val="FirstParagraph"/>
      </w:pPr>
      <w:r>
        <w:t xml:space="preserve">The role of the</w:t>
      </w:r>
      <w:r>
        <w:t xml:space="preserve"> </w:t>
      </w:r>
      <w:r>
        <w:rPr>
          <w:bCs/>
          <w:b/>
        </w:rPr>
        <w:t xml:space="preserve">Business Consultant</w:t>
      </w:r>
      <w:r>
        <w:t xml:space="preserve"> </w:t>
      </w:r>
      <w:r>
        <w:t xml:space="preserve">extended beyond strategy formulation to active execution support. We facilitated workshops for leadership teams, ensuring buy-in from all stakeholders. Special attention was paid to change management, acknowledging that employees in</w:t>
      </w:r>
      <w:r>
        <w:t xml:space="preserve"> </w:t>
      </w:r>
      <w:r>
        <w:rPr>
          <w:bCs/>
          <w:b/>
        </w:rPr>
        <w:t xml:space="preserve">Israel Jerusalem</w:t>
      </w:r>
    </w:p>
    <w:p>
      <w:r>
        <w:pict>
          <v:rect style="width:0;height:1.5pt" o:hralign="center" o:hrstd="t" o:hr="t"/>
        </w:pict>
      </w:r>
    </w:p>
    <w:bookmarkEnd w:id="24"/>
    <w:bookmarkEnd w:id="25"/>
    <w:bookmarkStart w:id="26" w:name="X704c148f6dc1d4d8922337584b2ecdec1a82a00"/>
    <w:p>
      <w:pPr>
        <w:pStyle w:val="Heading2"/>
      </w:pPr>
      <w:r>
        <w:t xml:space="preserve">Implementation Challenges and Mitigation Strategies</w:t>
      </w:r>
    </w:p>
    <w:p>
      <w:pPr>
        <w:pStyle w:val="FirstParagraph"/>
      </w:pPr>
      <w:r>
        <w:t xml:space="preserve">The transition was not without hurdles. Initial resistance from veteran drivers who were skeptical of new tracking technologies posed a significant barrier. As the designated</w:t>
      </w:r>
      <w:r>
        <w:t xml:space="preserve"> </w:t>
      </w:r>
      <w:r>
        <w:rPr>
          <w:bCs/>
          <w:b/>
        </w:rPr>
        <w:t xml:space="preserve">Business Consultant</w:t>
      </w:r>
      <w:r>
        <w:t xml:space="preserve">, I spearheaded an internal advocacy program that highlighted how these tools would reduce their physical workload rather than merely monitor them.</w:t>
      </w:r>
    </w:p>
    <w:p>
      <w:pPr>
        <w:pStyle w:val="BodyText"/>
      </w:pPr>
      <w:r>
        <w:t xml:space="preserve">Additionally, regulatory compliance in</w:t>
      </w:r>
      <w:r>
        <w:t xml:space="preserve"> </w:t>
      </w:r>
      <w:r>
        <w:rPr>
          <w:bCs/>
          <w:b/>
        </w:rPr>
        <w:t xml:space="preserve">Israel Jerusalem</w:t>
      </w:r>
    </w:p>
    <w:p>
      <w:r>
        <w:pict>
          <v:rect style="width:0;height:1.5pt" o:hralign="center" o:hrstd="t" o:hr="t"/>
        </w:pict>
      </w:r>
    </w:p>
    <w:bookmarkEnd w:id="26"/>
    <w:bookmarkStart w:id="27" w:name="results-and-impact"/>
    <w:p>
      <w:pPr>
        <w:pStyle w:val="Heading2"/>
      </w:pPr>
      <w:r>
        <w:t xml:space="preserve">Results and Impact</w:t>
      </w:r>
    </w:p>
    <w:p>
      <w:pPr>
        <w:pStyle w:val="FirstParagraph"/>
      </w:pPr>
      <w:r>
        <w:t xml:space="preserve">The results of this</w:t>
      </w:r>
      <w:r>
        <w:t xml:space="preserve"> </w:t>
      </w:r>
      <w:r>
        <w:rPr>
          <w:bCs/>
          <w:b/>
        </w:rPr>
        <w:t xml:space="preserve">Business Consultant</w:t>
      </w:r>
      <w:r>
        <w:t xml:space="preserve">-led initiative were transformative for TransitFlow Ltd. within the first eighteen months, particularly highlighting the effectiveness of strategies adapted for</w:t>
      </w:r>
      <w:r>
        <w:t xml:space="preserve"> </w:t>
      </w:r>
      <w:r>
        <w:rPr>
          <w:bCs/>
          <w:b/>
        </w:rPr>
        <w:t xml:space="preserve">Israel Jerusalem</w:t>
      </w:r>
      <w:r>
        <w:t xml:space="preserve">.</w:t>
      </w:r>
    </w:p>
    <w:p>
      <w:pPr>
        <w:numPr>
          <w:ilvl w:val="0"/>
          <w:numId w:val="1002"/>
        </w:numPr>
        <w:pStyle w:val="Compact"/>
      </w:pPr>
      <w:r>
        <w:rPr>
          <w:bCs/>
          <w:b/>
        </w:rPr>
        <w:t xml:space="preserve">Operational Efficiency:</w:t>
      </w:r>
      <w:r>
        <w:t xml:space="preserve"> </w:t>
      </w:r>
      <w:r>
        <w:t xml:space="preserve">Fuel costs decreased by 22% due to optimized routing algorithms.</w:t>
      </w:r>
    </w:p>
    <w:p>
      <w:pPr>
        <w:numPr>
          <w:ilvl w:val="0"/>
          <w:numId w:val="1002"/>
        </w:numPr>
        <w:pStyle w:val="Compact"/>
      </w:pPr>
      <w:r>
        <w:rPr>
          <w:bCs/>
          <w:b/>
        </w:rPr>
        <w:t xml:space="preserve">Customer Satisfaction:</w:t>
      </w:r>
      <w:r>
        <w:t xml:space="preserve"> </w:t>
      </w:r>
      <w:r>
        <w:t xml:space="preserve">Net Promoter Score (NPS) increased from 45 to 78, driven by real-time tracking transparency.</w:t>
      </w:r>
    </w:p>
    <w:p>
      <w:pPr>
        <w:numPr>
          <w:ilvl w:val="0"/>
          <w:numId w:val="1002"/>
        </w:numPr>
        <w:pStyle w:val="Compact"/>
      </w:pPr>
      <w:r>
        <w:rPr>
          <w:bCs/>
          <w:b/>
        </w:rPr>
        <w:t xml:space="preserve">Employee Retention:</w:t>
      </w:r>
      <w:r>
        <w:t xml:space="preserve"> </w:t>
      </w:r>
      <w:r>
        <w:t xml:space="preserve">Turnover rates dropped by 30%, attributed to the new agile management culture that resonated with local values.</w:t>
      </w:r>
    </w:p>
    <w:p>
      <w:pPr>
        <w:numPr>
          <w:ilvl w:val="0"/>
          <w:numId w:val="1002"/>
        </w:numPr>
        <w:pStyle w:val="Compact"/>
      </w:pPr>
      <w:r>
        <w:rPr>
          <w:bCs/>
          <w:b/>
        </w:rPr>
        <w:t xml:space="preserve">Revenue Growth:</w:t>
      </w:r>
      <w:r>
        <w:t xml:space="preserve"> </w:t>
      </w:r>
      <w:r>
        <w:t xml:space="preserve">Annual revenue grew by 18% year-over-year, positioning TransitFlow as a leader in</w:t>
      </w:r>
    </w:p>
    <w:p>
      <w:pPr>
        <w:numPr>
          <w:ilvl w:val="0"/>
          <w:numId w:val="1000"/>
        </w:numPr>
        <w:pStyle w:val="Compact"/>
      </w:pPr>
      <w:r>
        <w:t xml:space="preserve">Israel Jerusalem's logistics sector.</w:t>
      </w:r>
    </w:p>
    <w:p>
      <w:pPr>
        <w:pStyle w:val="FirstParagraph"/>
      </w:pPr>
      <w:r>
        <w:t xml:space="preserve">The success of this case study serves as a testament to the power of specialized consulting. By deeply embedding our strategies within the context of</w:t>
      </w:r>
      <w:r>
        <w:t xml:space="preserve"> </w:t>
      </w:r>
      <w:r>
        <w:rPr>
          <w:bCs/>
          <w:b/>
        </w:rPr>
        <w:t xml:space="preserve">Israel Jerusalem</w:t>
      </w:r>
    </w:p>
    <w:p>
      <w:r>
        <w:pict>
          <v:rect style="width:0;height:1.5pt" o:hralign="center" o:hrstd="t" o:hr="t"/>
        </w:pict>
      </w:r>
    </w:p>
    <w:bookmarkEnd w:id="27"/>
    <w:bookmarkStart w:id="28" w:name="X3e7ca647086fa26f35c16729cbc21e7cb05f11e"/>
    <w:p>
      <w:pPr>
        <w:pStyle w:val="Heading2"/>
      </w:pPr>
      <w:r>
        <w:t xml:space="preserve">Key Lessons for Businesses in Israel Jerusalem</w:t>
      </w:r>
    </w:p>
    <w:p>
      <w:pPr>
        <w:pStyle w:val="FirstParagraph"/>
      </w:pPr>
      <w:r>
        <w:t xml:space="preserve">This</w:t>
      </w:r>
      <w:r>
        <w:t xml:space="preserve"> </w:t>
      </w:r>
      <w:r>
        <w:rPr>
          <w:iCs/>
          <w:i/>
        </w:rPr>
        <w:t xml:space="preserve">Case Study</w:t>
      </w:r>
    </w:p>
    <w:p>
      <w:pPr>
        <w:numPr>
          <w:ilvl w:val="0"/>
          <w:numId w:val="1003"/>
        </w:numPr>
        <w:pStyle w:val="Compact"/>
      </w:pPr>
      <w:r>
        <w:rPr>
          <w:bCs/>
          <w:b/>
        </w:rPr>
        <w:t xml:space="preserve">Local Context is King:Israel Jerusalem.</w:t>
      </w:r>
    </w:p>
    <w:p>
      <w:pPr>
        <w:numPr>
          <w:ilvl w:val="0"/>
          <w:numId w:val="1003"/>
        </w:numPr>
        <w:pStyle w:val="Compact"/>
      </w:pPr>
      <w:r>
        <w:rPr>
          <w:bCs/>
          <w:b/>
        </w:rPr>
        <w:t xml:space="preserve">Holistic Transformation:</w:t>
      </w:r>
    </w:p>
    <w:p>
      <w:pPr>
        <w:numPr>
          <w:ilvl w:val="0"/>
          <w:numId w:val="1003"/>
        </w:numPr>
        <w:pStyle w:val="Compact"/>
      </w:pPr>
      <w:r>
        <w:t xml:space="preserve">Agility in Consulting:Business Consultant's ability to adapt quickly to local feedback loops is paramount for success.</w:t>
      </w:r>
    </w:p>
    <w:p>
      <w:r>
        <w:pict>
          <v:rect style="width:0;height:1.5pt" o:hralign="center" o:hrstd="t" o:hr="t"/>
        </w:pict>
      </w:r>
    </w:p>
    <w:bookmarkEnd w:id="28"/>
    <w:bookmarkStart w:id="30" w:name="conclusion"/>
    <w:p>
      <w:pPr>
        <w:pStyle w:val="Heading2"/>
      </w:pPr>
      <w:r>
        <w:t xml:space="preserve">Conclusion</w:t>
      </w:r>
    </w:p>
    <w:p>
      <w:pPr>
        <w:pStyle w:val="FirstParagraph"/>
      </w:pPr>
      <w:r>
        <w:t xml:space="preserve">The journey of TransitFlow Ltd. illustrates that sustainable growth in</w:t>
      </w:r>
    </w:p>
    <w:p>
      <w:pPr>
        <w:pStyle w:val="BodyText"/>
      </w:pPr>
      <w:r>
        <w:t xml:space="preserve">Israel JerusalemBusiness Consultant</w:t>
      </w:r>
      <w:r>
        <w:t xml:space="preserve">Israel Jerusalem's</w:t>
      </w:r>
      <w:r>
        <w:t xml:space="preserve"> </w:t>
      </w:r>
      <w:r>
        <w:t xml:space="preserve">markets, organizations can navigate complexities with confidence. This case study confirms that tailored consulting interventions not only solve immediate operational problems but also lay the foundation for long-term resilience and competitiveness in one of the world’s most dynamic regions.</w:t>
      </w:r>
    </w:p>
    <w:p>
      <w:r>
        <w:pict>
          <v:rect style="width:0;height:1.5pt" o:hralign="center" o:hrstd="t" o:hr="t"/>
        </w:pict>
      </w:r>
    </w:p>
    <w:bookmarkStart w:id="29" w:name="about-the-consulting-firm"/>
    <w:p>
      <w:pPr>
        <w:pStyle w:val="Heading3"/>
      </w:pPr>
      <w:r>
        <w:t xml:space="preserve">About the Consulting Firm</w:t>
      </w:r>
    </w:p>
    <w:p>
      <w:pPr>
        <w:pStyle w:val="FirstParagraph"/>
      </w:pPr>
      <w:r>
        <w:t xml:space="preserve">We are a premier</w:t>
      </w:r>
      <w:r>
        <w:t xml:space="preserve"> </w:t>
      </w:r>
      <w:r>
        <w:rPr>
          <w:bCs/>
          <w:b/>
        </w:rPr>
        <w:t xml:space="preserve">Business Consultant</w:t>
      </w:r>
      <w:r>
        <w:t xml:space="preserve"> </w:t>
      </w:r>
      <w:r>
        <w:t xml:space="preserve">firm specializing in strategic transformation across</w:t>
      </w:r>
      <w:r>
        <w:t xml:space="preserve"> </w:t>
      </w:r>
      <w:r>
        <w:rPr>
          <w:bCs/>
          <w:b/>
        </w:rPr>
        <w:t xml:space="preserve">Israel Jerusalem</w:t>
      </w:r>
      <w:r>
        <w:t xml:space="preserve">. Our team combines global expertise with deep local insights to deliver impactful results for diverse industries, including technology, logistics, healthcare, and retail.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Services in Israel Jerusalem</dc:title>
  <dc:creator/>
  <dc:language>en</dc:language>
  <cp:keywords/>
  <dcterms:created xsi:type="dcterms:W3CDTF">2026-07-29T08:36:16Z</dcterms:created>
  <dcterms:modified xsi:type="dcterms:W3CDTF">2026-07-29T08:36:16Z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