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Kenya</w:t>
      </w:r>
      <w:r>
        <w:t xml:space="preserve"> </w:t>
      </w:r>
      <w:r>
        <w:t xml:space="preserve">Nairobi</w:t>
      </w:r>
    </w:p>
    <w:bookmarkStart w:id="20" w:name="X484a211d9239e5e20efd7901098070d9a9ede95"/>
    <w:p>
      <w:pPr>
        <w:pStyle w:val="Heading1"/>
      </w:pPr>
      <w:r>
        <w:t xml:space="preserve">Bridging the Gap: A Comprehensive Case Study on Business Consultant Services in Kenya Nairobi</w:t>
      </w:r>
    </w:p>
    <w:p>
      <w:pPr>
        <w:pStyle w:val="FirstParagraph"/>
      </w:pPr>
      <w:r>
        <w:rPr>
          <w:bCs/>
          <w:b/>
        </w:rPr>
        <w:t xml:space="preserve">Date:</w:t>
      </w:r>
      <w:r>
        <w:t xml:space="preserve"> </w:t>
      </w:r>
      <w:r>
        <w:t xml:space="preserve">October 2023</w:t>
      </w:r>
      <w:r>
        <w:br/>
      </w:r>
      <w:r>
        <w:rPr>
          <w:bCs/>
          <w:b/>
        </w:rPr>
        <w:t xml:space="preserve">Territory:</w:t>
      </w:r>
      <w:r>
        <w:t xml:space="preserve"> </w:t>
      </w:r>
      <w:r>
        <w:t xml:space="preserve">Kenya Nairobi</w:t>
      </w:r>
      <w:r>
        <w:br/>
      </w:r>
      <w:r>
        <w:rPr>
          <w:bCs/>
          <w:b/>
        </w:rPr>
        <w:t xml:space="preserve">Focus Area:</w:t>
      </w:r>
      <w:r>
        <w:t xml:space="preserve"> </w:t>
      </w:r>
      <w:r>
        <w:t xml:space="preserve">Strategic Growth and Digital Transformation</w:t>
      </w:r>
    </w:p>
    <w:bookmarkEnd w:id="20"/>
    <w:bookmarkStart w:id="21" w:name="executive-summary"/>
    <w:p>
      <w:pPr>
        <w:pStyle w:val="Heading2"/>
      </w:pPr>
      <w:r>
        <w:t xml:space="preserve">Executive Summary</w:t>
      </w:r>
    </w:p>
    <w:p>
      <w:pPr>
        <w:pStyle w:val="FirstParagraph"/>
      </w:pPr>
      <w:r>
        <w:t xml:space="preserve">In the rapidly evolving economic landscape of East Africa, the role of a professional advisory partner has become indispensable. This case study examines a pivotal engagement between a mid-sized manufacturing enterprise and an elite Business Consultant firm operating in the heart of Kenya Nairobi. The primary objective was to revitalize stagnant growth trajectories, optimize operational inefficiencies, and leverage digital transformation opportunities within one of Africa’s most vibrant metropolitan hubs.</w:t>
      </w:r>
    </w:p>
    <w:p>
      <w:pPr>
        <w:pStyle w:val="BodyText"/>
      </w:pPr>
      <w:r>
        <w:t xml:space="preserve">The story highlights how localized expertise combined with global strategic frameworks can drive sustainable success. By focusing on the unique dynamics of Kenya Nairobi, the Business Consultant provided tailored solutions that addressed both immediate financial pressures and long-term scalability goals.</w:t>
      </w:r>
    </w:p>
    <w:bookmarkEnd w:id="21"/>
    <w:bookmarkStart w:id="22" w:name="client-background"/>
    <w:p>
      <w:pPr>
        <w:pStyle w:val="Heading2"/>
      </w:pPr>
      <w:r>
        <w:t xml:space="preserve">Client Background</w:t>
      </w:r>
    </w:p>
    <w:p>
      <w:pPr>
        <w:pStyle w:val="FirstParagraph"/>
      </w:pPr>
      <w:r>
        <w:t xml:space="preserve">The client, referred to herein as "Savanna Foods Ltd.," is a prominent producer of packaged food products with a decade-long history in the market. Headquartered in Kenya Nairobi, the company had established a robust distribution network across central Kenya and parts of neighboring regions. However, by early 2022, Savanna Foods faced significant challenges:</w:t>
      </w:r>
    </w:p>
    <w:p>
      <w:pPr>
        <w:numPr>
          <w:ilvl w:val="0"/>
          <w:numId w:val="1001"/>
        </w:numPr>
        <w:pStyle w:val="Compact"/>
      </w:pPr>
      <w:r>
        <w:rPr>
          <w:bCs/>
          <w:b/>
        </w:rPr>
        <w:t xml:space="preserve">Operational Inefficiencies:</w:t>
      </w:r>
      <w:r>
        <w:t xml:space="preserve"> </w:t>
      </w:r>
      <w:r>
        <w:t xml:space="preserve">Supply chain bottlenecks were causing delays in product delivery.</w:t>
      </w:r>
    </w:p>
    <w:p>
      <w:pPr>
        <w:numPr>
          <w:ilvl w:val="0"/>
          <w:numId w:val="1001"/>
        </w:numPr>
        <w:pStyle w:val="Compact"/>
      </w:pPr>
      <w:r>
        <w:rPr>
          <w:bCs/>
          <w:b/>
        </w:rPr>
        <w:t xml:space="preserve">Digital Lag:</w:t>
      </w:r>
      <w:r>
        <w:t xml:space="preserve">The company relied heavily on manual data entry and legacy systems, hindering real-time decision-making.</w:t>
      </w:r>
    </w:p>
    <w:p>
      <w:pPr>
        <w:numPr>
          <w:ilvl w:val="0"/>
          <w:numId w:val="1001"/>
        </w:numPr>
        <w:pStyle w:val="Compact"/>
      </w:pPr>
      <w:r>
        <w:rPr>
          <w:bCs/>
          <w:b/>
        </w:rPr>
        <w:t xml:space="preserve">Market Competition:</w:t>
      </w:r>
      <w:r>
        <w:t xml:space="preserve">New entrants in Kenya Nairobi were leveraging agile business models and social media marketing to capture market share.</w:t>
      </w:r>
    </w:p>
    <w:p>
      <w:pPr>
        <w:numPr>
          <w:ilvl w:val="0"/>
          <w:numId w:val="1001"/>
        </w:numPr>
        <w:pStyle w:val="Compact"/>
      </w:pPr>
      <w:r>
        <w:rPr>
          <w:bCs/>
          <w:b/>
        </w:rPr>
        <w:t xml:space="preserve">Financial Strain:</w:t>
      </w:r>
      <w:r>
        <w:t xml:space="preserve">Cash flow issues limited the ability to invest in necessary infrastructure upgrades.</w:t>
      </w:r>
    </w:p>
    <w:bookmarkEnd w:id="22"/>
    <w:bookmarkStart w:id="24" w:name="the-challenge"/>
    <w:bookmarkStart w:id="23" w:name="the-strategic-challenge"/>
    <w:p>
      <w:pPr>
        <w:pStyle w:val="Heading2"/>
      </w:pPr>
      <w:r>
        <w:t xml:space="preserve">The Strategic Challenge</w:t>
      </w:r>
    </w:p>
    <w:p>
      <w:pPr>
        <w:pStyle w:val="FirstParagraph"/>
      </w:pPr>
      <w:r>
        <w:t xml:space="preserve">Savanna Foods approached our firm seeking a comprehensive overhaul of their business model. The core challenge was not merely internal; it was contextual. Operating in Kenya Nairobi presents unique opportunities and complexities. The city is a hub for technology, finance, and culture in East Africa, but it is also characterized by high competitive intensity and dynamic consumer behaviors.</w:t>
      </w:r>
    </w:p>
    <w:p>
      <w:pPr>
        <w:pStyle w:val="BodyText"/>
      </w:pPr>
      <w:r>
        <w:t xml:space="preserve">The Business Consultant team needed to diagnose the root causes of stagnation while simultaneously preparing the client to compete against both multinational corporations entering the Kenyan market and agile local startups. The mandate was clear: Transform Savanna Foods from a traditional manufacturer into a data-driven, customer-centric enterprise capable of thriving in the modern economy.</w:t>
      </w:r>
    </w:p>
    <w:bookmarkEnd w:id="23"/>
    <w:bookmarkEnd w:id="24"/>
    <w:bookmarkStart w:id="29" w:name="methodology"/>
    <w:bookmarkStart w:id="28" w:name="the-business-consultant-methodology"/>
    <w:p>
      <w:pPr>
        <w:pStyle w:val="Heading2"/>
      </w:pPr>
      <w:r>
        <w:t xml:space="preserve">The Business Consultant Methodology</w:t>
      </w:r>
    </w:p>
    <w:p>
      <w:pPr>
        <w:pStyle w:val="FirstParagraph"/>
      </w:pPr>
      <w:r>
        <w:t xml:space="preserve">To address these multifaceted challenges, our Business Consultant team employed a phased approach tailored to the specific nuances of Kenya Nairobi. The methodology was rooted in data analysis, stakeholder engagement, and agile implementation.</w:t>
      </w:r>
    </w:p>
    <w:bookmarkStart w:id="25" w:name="phase-1-diagnostic-assessment"/>
    <w:p>
      <w:pPr>
        <w:pStyle w:val="Heading3"/>
      </w:pPr>
      <w:r>
        <w:t xml:space="preserve">Phase 1: Diagnostic Assessment</w:t>
      </w:r>
    </w:p>
    <w:p>
      <w:pPr>
        <w:pStyle w:val="FirstParagraph"/>
      </w:pPr>
      <w:r>
        <w:t xml:space="preserve">The initial stage involved a deep dive into Savanna Foods’ operations. Consultants conducted interviews with key personnel, audited financial records, and mapped the end-to-end supply chain. A critical finding was that while production capacity was high, the lack of integrated inventory management software led to overstocking in some warehouses and stockouts in others across Kenya Nairobi.</w:t>
      </w:r>
    </w:p>
    <w:bookmarkEnd w:id="25"/>
    <w:bookmarkStart w:id="26" w:name="phase-2-strategic-realignment"/>
    <w:p>
      <w:pPr>
        <w:pStyle w:val="Heading3"/>
      </w:pPr>
      <w:r>
        <w:t xml:space="preserve">Phase 2: Strategic Realignment</w:t>
      </w:r>
    </w:p>
    <w:p>
      <w:pPr>
        <w:pStyle w:val="FirstParagraph"/>
      </w:pPr>
      <w:r>
        <w:t xml:space="preserve">Leveraging insights from the diagnostic phase, the Business Consultant developed a strategic roadmap. This included:</w:t>
      </w:r>
    </w:p>
    <w:p>
      <w:pPr>
        <w:numPr>
          <w:ilvl w:val="0"/>
          <w:numId w:val="1002"/>
        </w:numPr>
        <w:pStyle w:val="Compact"/>
      </w:pPr>
      <w:r>
        <w:rPr>
          <w:bCs/>
          <w:b/>
        </w:rPr>
        <w:t xml:space="preserve">Digital Transformation Strategy:</w:t>
      </w:r>
      <w:r>
        <w:t xml:space="preserve"> </w:t>
      </w:r>
      <w:r>
        <w:t xml:space="preserve">Implementing an Enterprise Resource Planning (ERP) system to automate inventory and sales processes.</w:t>
      </w:r>
    </w:p>
    <w:p>
      <w:pPr>
        <w:numPr>
          <w:ilvl w:val="0"/>
          <w:numId w:val="1002"/>
        </w:numPr>
        <w:pStyle w:val="Compact"/>
      </w:pPr>
      <w:r>
        <w:rPr>
          <w:bCs/>
          <w:b/>
        </w:rPr>
        <w:t xml:space="preserve">Market Positioning:</w:t>
      </w:r>
      <w:r>
        <w:t xml:space="preserve"> </w:t>
      </w:r>
      <w:r>
        <w:t xml:space="preserve">Rebranding efforts to emphasize local quality with modern packaging, appealing to the growing middle class in Kenya Nairobi.</w:t>
      </w:r>
    </w:p>
    <w:p>
      <w:pPr>
        <w:numPr>
          <w:ilvl w:val="0"/>
          <w:numId w:val="1002"/>
        </w:numPr>
        <w:pStyle w:val="Compact"/>
      </w:pPr>
      <w:r>
        <w:rPr>
          <w:bCs/>
          <w:b/>
        </w:rPr>
        <w:t xml:space="preserve">Talent Development:</w:t>
      </w:r>
      <w:r>
        <w:t xml:space="preserve"> </w:t>
      </w:r>
      <w:r>
        <w:t xml:space="preserve">Upskilling employees in digital literacy and customer relationship management (CRM).</w:t>
      </w:r>
    </w:p>
    <w:bookmarkEnd w:id="26"/>
    <w:bookmarkStart w:id="27" w:name="phase-3-implementation-support"/>
    <w:p>
      <w:pPr>
        <w:pStyle w:val="Heading3"/>
      </w:pPr>
      <w:r>
        <w:t xml:space="preserve">Phase 3: Implementation Support</w:t>
      </w:r>
    </w:p>
    <w:p>
      <w:pPr>
        <w:pStyle w:val="FirstParagraph"/>
      </w:pPr>
      <w:r>
        <w:t xml:space="preserve">The most critical role of the Business Consultant is not just planning, but execution. The team worked alongside client staff to roll out new systems. This involved training sessions in Nairobi’s business districts and continuous monitoring of KPIs (Key Performance Indicators).</w:t>
      </w:r>
    </w:p>
    <w:bookmarkEnd w:id="27"/>
    <w:bookmarkEnd w:id="28"/>
    <w:bookmarkEnd w:id="29"/>
    <w:bookmarkStart w:id="34" w:name="key-lessons"/>
    <w:bookmarkStart w:id="33" w:name="X3a9676008086ea6a01529a955d321be9fb30095"/>
    <w:p>
      <w:pPr>
        <w:pStyle w:val="Heading2"/>
      </w:pPr>
      <w:r>
        <w:t xml:space="preserve">The Kenya Nairobi Context: A Critical Success Factor</w:t>
      </w:r>
    </w:p>
    <w:p>
      <w:pPr>
        <w:pStyle w:val="FirstParagraph"/>
      </w:pPr>
      <w:r>
        <w:t xml:space="preserve">A generic consulting approach would have failed here. The success of this engagement was heavily dependent on an intimate understanding of the local ecosystem in Kenya Nairobi. Key lessons learned include:</w:t>
      </w:r>
    </w:p>
    <w:bookmarkStart w:id="30" w:name="navigating-regulatory-frameworks"/>
    <w:p>
      <w:pPr>
        <w:pStyle w:val="Heading3"/>
      </w:pPr>
      <w:r>
        <w:t xml:space="preserve">Navigating Regulatory Frameworks</w:t>
      </w:r>
    </w:p>
    <w:p>
      <w:pPr>
        <w:pStyle w:val="FirstParagraph"/>
      </w:pPr>
      <w:r>
        <w:t xml:space="preserve">The Business Consultant had to ensure that Savanna Foods complied with the latest regulations set by Kenyan authorities, including tax laws and labor standards. This local regulatory knowledge saved the client from potential legal pitfalls and fines.</w:t>
      </w:r>
    </w:p>
    <w:bookmarkEnd w:id="30"/>
    <w:bookmarkStart w:id="31" w:name="leveraging-mobile-technology"/>
    <w:p>
      <w:pPr>
        <w:pStyle w:val="Heading3"/>
      </w:pPr>
      <w:r>
        <w:t xml:space="preserve">Leveraging Mobile Technology</w:t>
      </w:r>
    </w:p>
    <w:p>
      <w:pPr>
        <w:pStyle w:val="FirstParagraph"/>
      </w:pPr>
      <w:r>
        <w:t xml:space="preserve">In Kenya Nairobi, mobile penetration is exceptionally high. The Business Consultant identified an opportunity to integrate M-Pesa payments and mobile marketing into the client’s strategy, significantly improving cash flow and customer engagement.</w:t>
      </w:r>
    </w:p>
    <w:bookmarkEnd w:id="31"/>
    <w:bookmarkStart w:id="32" w:name="cultural-nuances"/>
    <w:p>
      <w:pPr>
        <w:pStyle w:val="Heading3"/>
      </w:pPr>
      <w:r>
        <w:t xml:space="preserve">Cultural Nuances</w:t>
      </w:r>
    </w:p>
    <w:p>
      <w:pPr>
        <w:pStyle w:val="FirstParagraph"/>
      </w:pPr>
      <w:r>
        <w:t xml:space="preserve">Understanding the consumer sentiment in Kenya Nairobi was vital. The consultant advised on marketing messages that resonated with local pride and community values, rather than adopting a purely Western corporate tone.</w:t>
      </w:r>
    </w:p>
    <w:bookmarkEnd w:id="32"/>
    <w:bookmarkEnd w:id="33"/>
    <w:bookmarkEnd w:id="34"/>
    <w:bookmarkStart w:id="36" w:name="results"/>
    <w:bookmarkStart w:id="35" w:name="outcomes-and-impact"/>
    <w:p>
      <w:pPr>
        <w:pStyle w:val="Heading2"/>
      </w:pPr>
      <w:r>
        <w:t xml:space="preserve">Outcomes and Impact</w:t>
      </w:r>
    </w:p>
    <w:p>
      <w:pPr>
        <w:pStyle w:val="FirstParagraph"/>
      </w:pPr>
      <w:r>
        <w:t xml:space="preserve">The collaboration between Savanna Foods Ltd. and the Business Consultant yielded measurable results within 18 months. The transformation of the business was not just theoretical; it was reflected in hard data:</w:t>
      </w:r>
    </w:p>
    <w:p>
      <w:pPr>
        <w:numPr>
          <w:ilvl w:val="0"/>
          <w:numId w:val="1003"/>
        </w:numPr>
        <w:pStyle w:val="Compact"/>
      </w:pPr>
      <w:r>
        <w:rPr>
          <w:bCs/>
          <w:b/>
        </w:rPr>
        <w:t xml:space="preserve">Revenue Growth:</w:t>
      </w:r>
      <w:r>
        <w:t xml:space="preserve">A 25% increase in annual revenue, driven by expanded market share in Kenya Nairobi and new regional distribution deals.</w:t>
      </w:r>
    </w:p>
    <w:p>
      <w:pPr>
        <w:numPr>
          <w:ilvl w:val="0"/>
          <w:numId w:val="1003"/>
        </w:numPr>
        <w:pStyle w:val="Compact"/>
      </w:pPr>
      <w:r>
        <w:rPr>
          <w:bCs/>
          <w:b/>
        </w:rPr>
        <w:t xml:space="preserve">Efficiency Gains:</w:t>
      </w:r>
      <w:r>
        <w:t xml:space="preserve">Operational costs decreased by 18% due to the elimination of waste and optimized supply chain logistics through the new ERP system.</w:t>
      </w:r>
    </w:p>
    <w:p>
      <w:pPr>
        <w:numPr>
          <w:ilvl w:val="0"/>
          <w:numId w:val="1003"/>
        </w:numPr>
        <w:pStyle w:val="Compact"/>
      </w:pPr>
      <w:r>
        <w:rPr>
          <w:bCs/>
          <w:b/>
        </w:rPr>
        <w:t xml:space="preserve">Digital Adoption:</w:t>
      </w:r>
      <w:r>
        <w:t xml:space="preserve">Customer satisfaction scores improved by 30% as response times to inquiries dropped significantly thanks to automated CRM tools.</w:t>
      </w:r>
    </w:p>
    <w:p>
      <w:pPr>
        <w:numPr>
          <w:ilvl w:val="0"/>
          <w:numId w:val="1003"/>
        </w:numPr>
        <w:pStyle w:val="Compact"/>
      </w:pPr>
      <w:r>
        <w:rPr>
          <w:bCs/>
          <w:b/>
        </w:rPr>
        <w:t xml:space="preserve">Sustainability:</w:t>
      </w:r>
      <w:r>
        <w:t xml:space="preserve">The company established a sustainable model for continuous improvement, ensuring that growth would not plateau in the future.</w:t>
      </w:r>
    </w:p>
    <w:bookmarkEnd w:id="35"/>
    <w:bookmarkEnd w:id="36"/>
    <w:bookmarkStart w:id="37" w:name="conclusion"/>
    <w:p>
      <w:pPr>
        <w:pStyle w:val="Heading2"/>
      </w:pPr>
      <w:r>
        <w:t xml:space="preserve">Conclusion</w:t>
      </w:r>
    </w:p>
    <w:p>
      <w:pPr>
        <w:pStyle w:val="FirstParagraph"/>
      </w:pPr>
      <w:r>
        <w:t xml:space="preserve">This case study underscores the transformative power of expert guidance in today’s competitive business environment. For enterprises operating in dynamic markets like Kenya Nairobi, relying on intuition alone is no longer sufficient. The integration of a seasoned Business Consultant provides the structural integrity and strategic foresight needed to navigate complexity.</w:t>
      </w:r>
    </w:p>
    <w:p>
      <w:pPr>
        <w:pStyle w:val="BodyText"/>
      </w:pPr>
      <w:r>
        <w:t xml:space="preserve">The story of Savanna Foods serves as a testament to how specialized consulting can bridge the gap between potential and performance. By understanding the specific economic, cultural, and technological landscape of Kenya Nairobi, consultants can unlock value that generic strategies simply cannot reach. As businesses in East Africa continue to grow, the demand for such localized yet globally informed Business Consultant expertise will only intensify.</w:t>
      </w:r>
    </w:p>
    <w:p>
      <w:pPr>
        <w:pStyle w:val="BodyText"/>
      </w:pPr>
      <w:r>
        <w:t xml:space="preserve">For organizations seeking similar success in Kenya Nairobi or surrounding regions, the lesson is clear: Partner with experts who understand not just business theory, but the heartbeat of your specific market.</w:t>
      </w:r>
    </w:p>
    <w:bookmarkEnd w:id="37"/>
    <w:bookmarkStart w:id="39" w:name="call-to-action"/>
    <w:bookmarkStart w:id="38" w:name="contact-us"/>
    <w:p>
      <w:pPr>
        <w:pStyle w:val="Heading2"/>
      </w:pPr>
      <w:r>
        <w:t xml:space="preserve">Contact Us</w:t>
      </w:r>
    </w:p>
    <w:p>
      <w:pPr>
        <w:pStyle w:val="FirstParagraph"/>
      </w:pPr>
      <w:r>
        <w:t xml:space="preserve">To learn more about how our Business Consultant team can drive your success in Kenya Nairobi, please contact our offices located in the Westlands business district. We invite you to schedule a consultation today.</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Consulting in Kenya Nairobi</dc:title>
  <dc:creator/>
  <dc:language>en</dc:language>
  <cp:keywords/>
  <dcterms:created xsi:type="dcterms:W3CDTF">2026-07-29T11:19:07Z</dcterms:created>
  <dcterms:modified xsi:type="dcterms:W3CDTF">2026-07-29T11:19:07Z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