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Transformation</w:t>
      </w:r>
      <w:r>
        <w:t xml:space="preserve"> </w:t>
      </w:r>
      <w:r>
        <w:t xml:space="preserve">in</w:t>
      </w:r>
      <w:r>
        <w:t xml:space="preserve"> </w:t>
      </w:r>
      <w:r>
        <w:t xml:space="preserve">Kuwait</w:t>
      </w:r>
      <w:r>
        <w:t xml:space="preserve"> </w:t>
      </w:r>
      <w:r>
        <w:t xml:space="preserve">City</w:t>
      </w:r>
    </w:p>
    <w:bookmarkStart w:id="29" w:name="Xd156a759851de39d969cdfcf92116c1d973b9d0"/>
    <w:p>
      <w:pPr>
        <w:pStyle w:val="Heading1"/>
      </w:pPr>
      <w:r>
        <w:t xml:space="preserve">Navigating the Gulf Economy: A Case Study of Strategic Business Consultant Intervention in Kuwait City</w:t>
      </w:r>
    </w:p>
    <w:p>
      <w:pPr>
        <w:pStyle w:val="FirstParagraph"/>
      </w:pPr>
      <w:r>
        <w:rPr>
          <w:bCs/>
          <w:b/>
        </w:rPr>
        <w:t xml:space="preserve">Date:</w:t>
      </w:r>
      <w:r>
        <w:t xml:space="preserve"> </w:t>
      </w:r>
      <w:r>
        <w:t xml:space="preserve">October 2023</w:t>
      </w:r>
      <w:r>
        <w:br/>
      </w:r>
      <w:r>
        <w:rPr>
          <w:bCs/>
          <w:b/>
        </w:rPr>
        <w:t xml:space="preserve">Title:</w:t>
      </w:r>
      <w:r>
        <w:t xml:space="preserve"> </w:t>
      </w:r>
      <w:r>
        <w:t xml:space="preserve">Revitalizing Heritage Through Modern Strategy</w:t>
      </w:r>
      <w:r>
        <w:br/>
      </w:r>
      <w:r>
        <w:rPr>
          <w:bCs/>
          <w:b/>
        </w:rPr>
        <w:t xml:space="preserve">Jurisdiction/Location:</w:t>
      </w:r>
      <w:r>
        <w:t xml:space="preserve"> </w:t>
      </w:r>
      <w:r>
        <w:t xml:space="preserve">Kuwait City, State of Kuwait</w:t>
      </w:r>
    </w:p>
    <w:bookmarkStart w:id="20" w:name="X07346db3f5ceacd0b374e8d4db490357d076d35"/>
    <w:p>
      <w:pPr>
        <w:pStyle w:val="Heading2"/>
      </w:pPr>
      <w:r>
        <w:t xml:space="preserve">The Challenge: Tradition Meets Modernization in the Heart of the Capital</w:t>
      </w:r>
    </w:p>
    <w:p>
      <w:pPr>
        <w:pStyle w:val="FirstParagraph"/>
      </w:pPr>
      <w:r>
        <w:t xml:space="preserve">In the bustling metropolis of</w:t>
      </w:r>
      <w:r>
        <w:t xml:space="preserve"> </w:t>
      </w:r>
      <w:r>
        <w:rPr>
          <w:bCs/>
          <w:b/>
        </w:rPr>
        <w:t xml:space="preserve">Kuwait City</w:t>
      </w:r>
      <w:r>
        <w:t xml:space="preserve">, a historic yet rapidly evolving hub of commerce and culture within the nation, stood "Al-Sahrawi Heritage &amp; Retail," a family-owned enterprise established three decades ago. For years, this entity had been a staple in the local community, renowned for high-quality traditional textiles and modern home furnishings. However, as</w:t>
      </w:r>
      <w:r>
        <w:t xml:space="preserve"> </w:t>
      </w:r>
      <w:r>
        <w:rPr>
          <w:bCs/>
          <w:b/>
        </w:rPr>
        <w:t xml:space="preserve">Kuwait City</w:t>
      </w:r>
      <w:r>
        <w:t xml:space="preserve"> </w:t>
      </w:r>
      <w:r>
        <w:t xml:space="preserve">transformed into a dynamic economic center driven by Vision 2035 objectives—focusing on diversifying the economy away from oil dependence—the company faced existential threats. The competitive landscape had shifted dramatically with the influx of international retail brands and the rapid adoption of e-commerce platforms.</w:t>
      </w:r>
    </w:p>
    <w:p>
      <w:pPr>
        <w:pStyle w:val="BodyText"/>
      </w:pPr>
      <w:r>
        <w:t xml:space="preserve">The primary issues facing Al-Sahrawi were threefold: declining foot traffic in their prime locations within</w:t>
      </w:r>
      <w:r>
        <w:t xml:space="preserve"> </w:t>
      </w:r>
      <w:r>
        <w:rPr>
          <w:bCs/>
          <w:b/>
        </w:rPr>
        <w:t xml:space="preserve">Kuwait City</w:t>
      </w:r>
      <w:r>
        <w:t xml:space="preserve">, a disconnect with younger demographics who preferred digital engagement, and operational inefficiencies that eroded profit margins. The leadership recognized that relying on legacy relationships was no longer sufficient. They required a sophisticated approach to pivot from a traditional retailer to an omnichannel retail brand while maintaining their cultural integrity.</w:t>
      </w:r>
    </w:p>
    <w:bookmarkEnd w:id="20"/>
    <w:bookmarkStart w:id="23" w:name="Xde1f6bee3615c49422679c595c8cbe9e73fc2f3"/>
    <w:p>
      <w:pPr>
        <w:pStyle w:val="Heading2"/>
      </w:pPr>
      <w:r>
        <w:t xml:space="preserve">The Solution: The Role of the Expert Business Consultant</w:t>
      </w:r>
    </w:p>
    <w:p>
      <w:pPr>
        <w:pStyle w:val="FirstParagraph"/>
      </w:pPr>
      <w:r>
        <w:t xml:space="preserve">To address these complex challenges, Al-Sahrawi engaged a specialized</w:t>
      </w:r>
      <w:r>
        <w:t xml:space="preserve"> </w:t>
      </w:r>
      <w:r>
        <w:rPr>
          <w:bCs/>
          <w:b/>
        </w:rPr>
        <w:t xml:space="preserve">Business Consultant</w:t>
      </w:r>
      <w:r>
        <w:t xml:space="preserve">. This was not merely a request for accounting advice but a comprehensive strategic partnership. A competent</w:t>
      </w:r>
      <w:r>
        <w:t xml:space="preserve"> </w:t>
      </w:r>
      <w:r>
        <w:rPr>
          <w:bCs/>
          <w:b/>
        </w:rPr>
        <w:t xml:space="preserve">Business Consultant</w:t>
      </w:r>
      <w:r>
        <w:t xml:space="preserve"> </w:t>
      </w:r>
      <w:r>
        <w:t xml:space="preserve">operates at the intersection of data analysis, cultural understanding, and strategic foresight. In the context of</w:t>
      </w:r>
      <w:r>
        <w:t xml:space="preserve"> </w:t>
      </w:r>
      <w:r>
        <w:rPr>
          <w:bCs/>
          <w:b/>
        </w:rPr>
        <w:t xml:space="preserve">Kuwait City</w:t>
      </w:r>
      <w:r>
        <w:t xml:space="preserve">, where business culture is heavily influenced by personal relationships, tribal connections, and national vision directives, the chosen consultant had to possess deep local market intelligence.</w:t>
      </w:r>
    </w:p>
    <w:bookmarkStart w:id="21" w:name="Xd373fccdff762928821d06d9cb051a86f9fa329"/>
    <w:p>
      <w:pPr>
        <w:pStyle w:val="Heading3"/>
      </w:pPr>
      <w:r>
        <w:t xml:space="preserve">Phase 1: Diagnostic Assessment and Market Analysis</w:t>
      </w:r>
    </w:p>
    <w:p>
      <w:pPr>
        <w:pStyle w:val="FirstParagraph"/>
      </w:pPr>
      <w:r>
        <w:t xml:space="preserve">The initial engagement involved a rigorous diagnostic phase. The</w:t>
      </w:r>
      <w:r>
        <w:t xml:space="preserve"> </w:t>
      </w:r>
      <w:r>
        <w:rPr>
          <w:bCs/>
          <w:b/>
        </w:rPr>
        <w:t xml:space="preserve">Business Consultant</w:t>
      </w:r>
      <w:r>
        <w:t xml:space="preserve"> </w:t>
      </w:r>
      <w:r>
        <w:t xml:space="preserve">conducted extensive stakeholder interviews with family members, senior management, and frontline staff. Simultaneously, they performed a SWOT analysis (Strengths, Weaknesses, Opportunities, Threats) specific to the retail sector in</w:t>
      </w:r>
      <w:r>
        <w:t xml:space="preserve"> </w:t>
      </w:r>
      <w:r>
        <w:rPr>
          <w:bCs/>
          <w:b/>
        </w:rPr>
        <w:t xml:space="preserve">Kuwait City</w:t>
      </w:r>
      <w:r>
        <w:t xml:space="preserve">. It was discovered that while the brand had high recognition among older generations (Gen X and Boomers), it possessed negligible digital presence for Millennials and Gen Z, who constituted the majority of spending power in urban centers.</w:t>
      </w:r>
    </w:p>
    <w:bookmarkEnd w:id="21"/>
    <w:bookmarkStart w:id="22" w:name="X5ba48415ef994d2e042f1f8dd666bde0e13d248"/>
    <w:p>
      <w:pPr>
        <w:pStyle w:val="Heading3"/>
      </w:pPr>
      <w:r>
        <w:t xml:space="preserve">Phase 2: Strategic Restructuring and Digital Integration</w:t>
      </w:r>
    </w:p>
    <w:p>
      <w:pPr>
        <w:pStyle w:val="FirstParagraph"/>
      </w:pPr>
      <w:r>
        <w:t xml:space="preserve">Leveraging insights from the assessment, the</w:t>
      </w:r>
      <w:r>
        <w:t xml:space="preserve"> </w:t>
      </w:r>
      <w:r>
        <w:rPr>
          <w:bCs/>
          <w:b/>
        </w:rPr>
        <w:t xml:space="preserve">Business Consultant</w:t>
      </w:r>
      <w:r>
        <w:t xml:space="preserve"> </w:t>
      </w:r>
      <w:r>
        <w:t xml:space="preserve">developed a three-year strategic roadmap. The core strategy involved "Hybrid Heritage," a concept that honored traditional values while embracing cutting-edge digital tools. Key interventions included:</w:t>
      </w:r>
    </w:p>
    <w:p>
      <w:pPr>
        <w:numPr>
          <w:ilvl w:val="0"/>
          <w:numId w:val="1001"/>
        </w:numPr>
        <w:pStyle w:val="Compact"/>
      </w:pPr>
      <w:r>
        <w:rPr>
          <w:bCs/>
          <w:b/>
        </w:rPr>
        <w:t xml:space="preserve">Digital Transformation:</w:t>
      </w:r>
      <w:r>
        <w:t xml:space="preserve"> </w:t>
      </w:r>
      <w:r>
        <w:t xml:space="preserve">Implementation of an AI-driven e-commerce platform tailored to the preferences of consumers in</w:t>
      </w:r>
      <w:r>
        <w:t xml:space="preserve"> </w:t>
      </w:r>
      <w:r>
        <w:rPr>
          <w:bCs/>
          <w:b/>
        </w:rPr>
        <w:t xml:space="preserve">Kuwait City</w:t>
      </w:r>
      <w:r>
        <w:t xml:space="preserve">, featuring local payment gateways and same-day delivery logistics.</w:t>
      </w:r>
    </w:p>
    <w:p>
      <w:pPr>
        <w:numPr>
          <w:ilvl w:val="0"/>
          <w:numId w:val="1001"/>
        </w:numPr>
        <w:pStyle w:val="Compact"/>
      </w:pPr>
      <w:r>
        <w:rPr>
          <w:bCs/>
          <w:b/>
        </w:rPr>
        <w:t xml:space="preserve">Customer Experience Redesign:</w:t>
      </w:r>
      <w:r>
        <w:t xml:space="preserve"> </w:t>
      </w:r>
      <w:r>
        <w:t xml:space="preserve">Restructuring physical showrooms in central</w:t>
      </w:r>
      <w:r>
        <w:t xml:space="preserve"> </w:t>
      </w:r>
      <w:r>
        <w:rPr>
          <w:iCs/>
          <w:i/>
        </w:rPr>
        <w:t xml:space="preserve">Kuwait City</w:t>
      </w:r>
      <w:r>
        <w:t xml:space="preserve"> </w:t>
      </w:r>
      <w:r>
        <w:t xml:space="preserve">districts to serve as experiential hubs rather than mere transaction points. The design incorporated augmented reality (AR) mirrors allowing customers to visualize textiles in their homes.</w:t>
      </w:r>
    </w:p>
    <w:p>
      <w:pPr>
        <w:numPr>
          <w:ilvl w:val="0"/>
          <w:numId w:val="1001"/>
        </w:numPr>
        <w:pStyle w:val="Compact"/>
      </w:pPr>
      <w:r>
        <w:rPr>
          <w:bCs/>
          <w:b/>
        </w:rPr>
        <w:t xml:space="preserve">Social Media Strategy:</w:t>
      </w:r>
      <w:r>
        <w:t xml:space="preserve"> </w:t>
      </w:r>
      <w:r>
        <w:t xml:space="preserve">A targeted marketing campaign utilizing local influencers and platforms popular in the GCC region, such as Snapchat and TikTok, to rebuild brand relevance.</w:t>
      </w:r>
    </w:p>
    <w:bookmarkEnd w:id="22"/>
    <w:bookmarkEnd w:id="23"/>
    <w:bookmarkStart w:id="24" w:name="the-implementation-process"/>
    <w:p>
      <w:pPr>
        <w:pStyle w:val="Heading2"/>
      </w:pPr>
      <w:r>
        <w:t xml:space="preserve">The Implementation Process</w:t>
      </w:r>
    </w:p>
    <w:p>
      <w:pPr>
        <w:pStyle w:val="FirstParagraph"/>
      </w:pPr>
      <w:r>
        <w:t xml:space="preserve">A critical component of hiring a top-tier</w:t>
      </w:r>
      <w:r>
        <w:t xml:space="preserve"> </w:t>
      </w:r>
      <w:r>
        <w:rPr>
          <w:bCs/>
          <w:b/>
        </w:rPr>
        <w:t xml:space="preserve">Business Consultant</w:t>
      </w:r>
      <w:r>
        <w:t xml:space="preserve"> </w:t>
      </w:r>
      <w:r>
        <w:t xml:space="preserve">is their ability to manage change. Resistance was anticipated from older family members who were skeptical of digital investments. The consultant acted as a neutral mediator, presenting data-driven projections that demonstrated the necessity of evolution for survival.</w:t>
      </w:r>
    </w:p>
    <w:p>
      <w:pPr>
        <w:pStyle w:val="BodyText"/>
      </w:pPr>
      <w:r>
        <w:t xml:space="preserve">The implementation occurred in stages to minimize operational disruption in</w:t>
      </w:r>
      <w:r>
        <w:t xml:space="preserve"> </w:t>
      </w:r>
      <w:r>
        <w:rPr>
          <w:bCs/>
          <w:b/>
        </w:rPr>
        <w:t xml:space="preserve">Kuwait City</w:t>
      </w:r>
      <w:r>
        <w:t xml:space="preserve">. During Phase 2, the consultant oversaw the training of staff on new CRM (Customer Relationship Management) software. This ensured that customer service remained personalized—a key cultural expectation in Kuwait—while benefiting from automated data analytics.</w:t>
      </w:r>
    </w:p>
    <w:bookmarkEnd w:id="24"/>
    <w:bookmarkStart w:id="26" w:name="results-and-impact-analysis"/>
    <w:p>
      <w:pPr>
        <w:pStyle w:val="Heading2"/>
      </w:pPr>
      <w:r>
        <w:t xml:space="preserve">Results and Impact Analysis</w:t>
      </w:r>
    </w:p>
    <w:p>
      <w:pPr>
        <w:pStyle w:val="FirstParagraph"/>
      </w:pPr>
      <w:r>
        <w:t xml:space="preserve">Twelve months post-implementation, the impact of the</w:t>
      </w:r>
      <w:r>
        <w:t xml:space="preserve"> </w:t>
      </w:r>
      <w:r>
        <w:rPr>
          <w:bCs/>
          <w:b/>
        </w:rPr>
        <w:t xml:space="preserve">Business Consultant’s</w:t>
      </w:r>
      <w:r>
        <w:t xml:space="preserve"> </w:t>
      </w:r>
      <w:r>
        <w:t xml:space="preserve">intervention was quantifiable and significant. The data reflected a robust recovery and growth trajectory, specifically benefiting operations in</w:t>
      </w:r>
      <w:r>
        <w:t xml:space="preserve"> </w:t>
      </w:r>
      <w:r>
        <w:rPr>
          <w:bCs/>
          <w:b/>
        </w:rPr>
        <w:t xml:space="preserve">Kuwait City</w:t>
      </w:r>
      <w:r>
        <w:t xml:space="preserve">.</w:t>
      </w:r>
    </w:p>
    <w:bookmarkStart w:id="25" w:name="key-performance-indicators-kpis-achieved"/>
    <w:p>
      <w:pPr>
        <w:pStyle w:val="Heading3"/>
      </w:pPr>
      <w:r>
        <w:t xml:space="preserve">Key Performance Indicators (KPIs) Achieved:</w:t>
      </w:r>
    </w:p>
    <w:p>
      <w:pPr>
        <w:numPr>
          <w:ilvl w:val="0"/>
          <w:numId w:val="1002"/>
        </w:numPr>
        <w:pStyle w:val="Compact"/>
      </w:pPr>
      <w:r>
        <w:rPr>
          <w:bCs/>
          <w:b/>
        </w:rPr>
        <w:t xml:space="preserve">Digital Revenue Growth:</w:t>
      </w:r>
      <w:r>
        <w:t xml:space="preserve"> </w:t>
      </w:r>
      <w:r>
        <w:t xml:space="preserve">Online sales increased by 145% compared to the previous fiscal year.</w:t>
      </w:r>
    </w:p>
    <w:p>
      <w:pPr>
        <w:numPr>
          <w:ilvl w:val="0"/>
          <w:numId w:val="1002"/>
        </w:numPr>
        <w:pStyle w:val="Compact"/>
      </w:pPr>
      <w:r>
        <w:rPr>
          <w:bCs/>
          <w:b/>
        </w:rPr>
        <w:t xml:space="preserve">Customer Base Expansion:</w:t>
      </w:r>
      <w:r>
        <w:t xml:space="preserve"> </w:t>
      </w:r>
      <w:r>
        <w:t xml:space="preserve">The demographic profile shifted significantly, with a 60% increase in customers under the age of 35.</w:t>
      </w:r>
    </w:p>
    <w:p>
      <w:pPr>
        <w:numPr>
          <w:ilvl w:val="0"/>
          <w:numId w:val="1002"/>
        </w:numPr>
        <w:pStyle w:val="Compact"/>
      </w:pPr>
      <w:r>
        <w:br/>
      </w:r>
      <w:r>
        <w:rPr>
          <w:bCs/>
          <w:b/>
        </w:rPr>
        <w:t xml:space="preserve">Operational Efficiency:</w:t>
      </w:r>
      <w:r>
        <w:t xml:space="preserve"> </w:t>
      </w:r>
      <w:r>
        <w:t xml:space="preserve">Supply chain costs in</w:t>
      </w:r>
      <w:r>
        <w:t xml:space="preserve"> </w:t>
      </w:r>
      <w:r>
        <w:rPr>
          <w:iCs/>
          <w:i/>
        </w:rPr>
        <w:t xml:space="preserve">Kuwait City</w:t>
      </w:r>
      <w:r>
        <w:t xml:space="preserve"> </w:t>
      </w:r>
      <w:r>
        <w:t xml:space="preserve">distribution centers were reduced by 22% through optimized logistics planning advised by the consultant.</w:t>
      </w:r>
    </w:p>
    <w:p>
      <w:pPr>
        <w:numPr>
          <w:ilvl w:val="0"/>
          <w:numId w:val="1002"/>
        </w:numPr>
        <w:pStyle w:val="Compact"/>
      </w:pPr>
      <w:r>
        <w:rPr>
          <w:bCs/>
          <w:b/>
        </w:rPr>
        <w:t xml:space="preserve">Total Revenue:</w:t>
      </w:r>
      <w:r>
        <w:t xml:space="preserve"> </w:t>
      </w:r>
      <w:r>
        <w:t xml:space="preserve">Overall company revenue grew by 35%, surpassing pre-pandemic levels.</w:t>
      </w:r>
    </w:p>
    <w:bookmarkEnd w:id="25"/>
    <w:p>
      <w:pPr>
        <w:pStyle w:val="FirstParagraph"/>
      </w:pPr>
      <w:r>
        <w:t xml:space="preserve">The success in</w:t>
      </w:r>
      <w:r>
        <w:t xml:space="preserve"> </w:t>
      </w:r>
      <w:r>
        <w:rPr>
          <w:bCs/>
          <w:b/>
        </w:rPr>
        <w:t xml:space="preserve">Kuwait City</w:t>
      </w:r>
      <w:r>
        <w:t xml:space="preserve"> </w:t>
      </w:r>
      <w:r>
        <w:t xml:space="preserve">was not just financial but cultural. The brand successfully repositioned itself as a modern icon that respects tradition, thereby securing its place in the hearts of new Kuwaiti consumers.</w:t>
      </w:r>
    </w:p>
    <w:bookmarkEnd w:id="26"/>
    <w:bookmarkStart w:id="27" w:name="X6e59c7a5d9c9f5205311d1ebb396feb2e8173d6"/>
    <w:p>
      <w:pPr>
        <w:pStyle w:val="Heading2"/>
      </w:pPr>
      <w:r>
        <w:t xml:space="preserve">Critical Success Factors: Why This Case Matters for Business Consultants</w:t>
      </w:r>
    </w:p>
    <w:p>
      <w:pPr>
        <w:pStyle w:val="FirstParagraph"/>
      </w:pPr>
      <w:r>
        <w:t xml:space="preserve">This case study highlights several vital lessons for any organization seeking to engage a</w:t>
      </w:r>
      <w:r>
        <w:t xml:space="preserve"> </w:t>
      </w:r>
      <w:r>
        <w:rPr>
          <w:bCs/>
          <w:b/>
        </w:rPr>
        <w:t xml:space="preserve">Business Consultant</w:t>
      </w:r>
      <w:r>
        <w:t xml:space="preserve">, particularly within the unique economic environment of Kuwait.</w:t>
      </w:r>
    </w:p>
    <w:p>
      <w:pPr>
        <w:numPr>
          <w:ilvl w:val="0"/>
          <w:numId w:val="1003"/>
        </w:numPr>
        <w:pStyle w:val="Compact"/>
      </w:pPr>
      <w:r>
        <w:rPr>
          <w:bCs/>
          <w:b/>
        </w:rPr>
        <w:t xml:space="preserve">Cultural Agility:</w:t>
      </w:r>
      <w:r>
        <w:t xml:space="preserve"> </w:t>
      </w:r>
      <w:r>
        <w:t xml:space="preserve">A generic global strategy often fails in specific locales. The consultant succeeded because they understood the nuances of doing business in</w:t>
      </w:r>
      <w:r>
        <w:t xml:space="preserve"> </w:t>
      </w:r>
      <w:r>
        <w:rPr>
          <w:iCs/>
          <w:i/>
        </w:rPr>
        <w:t xml:space="preserve">Kuwait City</w:t>
      </w:r>
      <w:r>
        <w:t xml:space="preserve">, including negotiation styles and consumer behavior patterns.</w:t>
      </w:r>
    </w:p>
    <w:p>
      <w:pPr>
        <w:numPr>
          <w:ilvl w:val="0"/>
          <w:numId w:val="1003"/>
        </w:numPr>
        <w:pStyle w:val="Compact"/>
      </w:pPr>
      <w:r>
        <w:rPr>
          <w:bCs/>
          <w:b/>
        </w:rPr>
        <w:t xml:space="preserve">Data-Driven Decision Making:</w:t>
      </w:r>
      <w:r>
        <w:t xml:space="preserve"> </w:t>
      </w:r>
      <w:r>
        <w:t xml:space="preserve">By moving the conversation from "gut feeling" to data analysis, the consultant helped align family stakeholders on a common vision.</w:t>
      </w:r>
    </w:p>
    <w:p>
      <w:pPr>
        <w:numPr>
          <w:ilvl w:val="0"/>
          <w:numId w:val="1003"/>
        </w:numPr>
        <w:pStyle w:val="Compact"/>
      </w:pPr>
      <w:r>
        <w:rPr>
          <w:bCs/>
          <w:b/>
        </w:rPr>
        <w:t xml:space="preserve">Sustainable Transformation:</w:t>
      </w:r>
      <w:r>
        <w:t xml:space="preserve"> </w:t>
      </w:r>
      <w:r>
        <w:t xml:space="preserve">The focus was not just on quick fixes but on building long-term capacity within the organization to sustain growth in</w:t>
      </w:r>
      <w:r>
        <w:t xml:space="preserve"> </w:t>
      </w:r>
      <w:r>
        <w:rPr>
          <w:iCs/>
          <w:i/>
        </w:rPr>
        <w:t xml:space="preserve">Kuwait City</w:t>
      </w:r>
      <w:r>
        <w:t xml:space="preserve">.</w:t>
      </w:r>
    </w:p>
    <w:bookmarkEnd w:id="27"/>
    <w:bookmarkStart w:id="28" w:name="conclusion"/>
    <w:p>
      <w:pPr>
        <w:pStyle w:val="Heading2"/>
      </w:pPr>
      <w:r>
        <w:t xml:space="preserve">Conclusion</w:t>
      </w:r>
    </w:p>
    <w:p>
      <w:pPr>
        <w:pStyle w:val="FirstParagraph"/>
      </w:pPr>
      <w:r>
        <w:t xml:space="preserve">The transformation of Al-Sahrawi Heritage &amp; Retail serves as a compelling testament to the power of strategic advisory services. In an era where urban centers like</w:t>
      </w:r>
      <w:r>
        <w:t xml:space="preserve"> </w:t>
      </w:r>
      <w:r>
        <w:rPr>
          <w:bCs/>
          <w:b/>
        </w:rPr>
        <w:t xml:space="preserve">Kuwait City</w:t>
      </w:r>
      <w:r>
        <w:t xml:space="preserve"> </w:t>
      </w:r>
      <w:r>
        <w:t xml:space="preserve">are hubs of rapid technological and economic change, legacy businesses cannot afford to stagnate. The intervention of a skilled</w:t>
      </w:r>
      <w:r>
        <w:t xml:space="preserve"> </w:t>
      </w:r>
      <w:r>
        <w:rPr>
          <w:bCs/>
          <w:b/>
        </w:rPr>
        <w:t xml:space="preserve">Business Consultant</w:t>
      </w:r>
      <w:r>
        <w:t xml:space="preserve"> </w:t>
      </w:r>
      <w:r>
        <w:t xml:space="preserve">provided the necessary roadmap to navigate this transition.</w:t>
      </w:r>
    </w:p>
    <w:p>
      <w:pPr>
        <w:pStyle w:val="BodyText"/>
      </w:pPr>
      <w:r>
        <w:t xml:space="preserve">This document underscores that effective consultancy is not merely about providing reports; it is about facilitating profound organizational change. For other enterprises in Kuwait looking to thrive amidst Vision 2035 goals, this case study illustrates that partnering with a qualified professional who understands the local fabric of</w:t>
      </w:r>
      <w:r>
        <w:t xml:space="preserve"> </w:t>
      </w:r>
      <w:r>
        <w:rPr>
          <w:bCs/>
          <w:b/>
        </w:rPr>
        <w:t xml:space="preserve">Kuwait City</w:t>
      </w:r>
      <w:r>
        <w:t xml:space="preserve"> </w:t>
      </w:r>
      <w:r>
        <w:t xml:space="preserve">is essential for sustainable success.</w:t>
      </w:r>
    </w:p>
    <w:p>
      <w:r>
        <w:pict>
          <v:rect style="width:0;height:1.5pt" o:hralign="center" o:hrstd="t" o:hr="t"/>
        </w:pict>
      </w:r>
    </w:p>
    <w:p>
      <w:pPr>
        <w:pStyle w:val="FirstParagraph"/>
      </w:pPr>
      <w:r>
        <w:rPr>
          <w:iCs/>
          <w:i/>
        </w:rPr>
        <w:t xml:space="preserve">This document is for educational and illustrative purposes regarding the value of strategic consulting in regional markets.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Transformation in Kuwait City</dc:title>
  <dc:creator/>
  <dc:language>en</dc:language>
  <cp:keywords/>
  <dcterms:created xsi:type="dcterms:W3CDTF">2026-07-29T08:58:31Z</dcterms:created>
  <dcterms:modified xsi:type="dcterms:W3CDTF">2026-07-29T08:58:31Z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