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Peru</w:t>
      </w:r>
      <w:r>
        <w:t xml:space="preserve"> </w:t>
      </w:r>
      <w:r>
        <w:t xml:space="preserve">Lima</w:t>
      </w:r>
    </w:p>
    <w:p>
      <w:pPr>
        <w:pStyle w:val="FirstParagraph"/>
      </w:pPr>
      <w:r>
        <w:rPr>
          <w:bCs/>
          <w:b/>
        </w:rPr>
        <w:t xml:space="preserve">Title:</w:t>
      </w:r>
      <w:r>
        <w:t xml:space="preserve"> </w:t>
      </w:r>
      <w:r>
        <w:t xml:space="preserve">Navigating Volatility: A Strategic Roadmap for Growth in Peru Lima</w:t>
      </w:r>
      <w:r>
        <w:br/>
      </w:r>
      <w:r>
        <w:rPr>
          <w:bCs/>
          <w:b/>
        </w:rPr>
        <w:t xml:space="preserve">Date:</w:t>
      </w:r>
      <w:r>
        <w:t xml:space="preserve"> </w:t>
      </w:r>
      <w:r>
        <w:t xml:space="preserve">October 2023</w:t>
      </w:r>
      <w:r>
        <w:br/>
      </w:r>
      <w:r>
        <w:rPr>
          <w:bCs/>
          <w:b/>
        </w:rPr>
        <w:t xml:space="preserve">Contact Person:</w:t>
      </w:r>
      <w:r>
        <w:br/>
      </w:r>
      <w:r>
        <w:t xml:space="preserve">Maria Elena Rodriguez, Chief Executive Officer, Andean Agro-Exports S.A.</w:t>
      </w:r>
      <w:r>
        <w:br/>
      </w:r>
      <w:r>
        <w:rPr>
          <w:bCs/>
          <w:b/>
        </w:rPr>
        <w:t xml:space="preserve">Date of Consultation:</w:t>
      </w:r>
      <w:r>
        <w:br/>
      </w:r>
      <w:r>
        <w:t xml:space="preserve">January 15th – June 30th, 2023</w:t>
      </w:r>
      <w:r>
        <w:br/>
      </w:r>
    </w:p>
    <w:bookmarkStart w:id="30" w:name="executive-summary"/>
    <w:p>
      <w:pPr>
        <w:pStyle w:val="Heading1"/>
      </w:pPr>
      <w:r>
        <w:t xml:space="preserve">Executive Summary</w:t>
      </w:r>
    </w:p>
    <w:p>
      <w:pPr>
        <w:pStyle w:val="FirstParagraph"/>
      </w:pPr>
      <w:r>
        <w:t xml:space="preserve">In the heart of South America, the economic landscape is both vibrant and complex. This case study examines a pivotal engagement between a leading multinational Business Consultant firm and "Andean Agro-Exports S.A.," a mid-sized agricultural logistics company headquartered in Peru Lima. The objective was to revitalize declining profit margins, optimize supply chain operations amidst infrastructure challenges, and prepare the organization for international expansion into North American markets.</w:t>
      </w:r>
    </w:p>
    <w:p>
      <w:pPr>
        <w:pStyle w:val="BodyText"/>
      </w:pPr>
      <w:r>
        <w:t xml:space="preserve">The collaboration highlighted the critical role of a skilled Business Consultant in navigating the unique regulatory, cultural, and economic nuances of Peru Lima. Through rigorous data analysis and strategic realignment, the client achieved a 28% increase in net profitability within six months. This document details the methodologies employed, challenges faced, and lessons learned from this transformative journey.</w:t>
      </w:r>
    </w:p>
    <w:bookmarkStart w:id="20" w:name="client-background"/>
    <w:p>
      <w:pPr>
        <w:pStyle w:val="Heading2"/>
      </w:pPr>
      <w:r>
        <w:t xml:space="preserve">Client Background</w:t>
      </w:r>
    </w:p>
    <w:p>
      <w:pPr>
        <w:pStyle w:val="FirstParagraph"/>
      </w:pPr>
      <w:r>
        <w:t xml:space="preserve">Andean Agro-Exports S.A. was established fifteen years ago to facilitate the export of premium avocados and blueberries to Europe. However, by early 2023, the company faced stagnation. Rising fuel costs, bureaucratic delays at local ports, and a lack of digital integration in their internal processes had eroded their competitive advantage. The leadership team recognized that internal resources were insufficient to address these multifaceted problems and sought external expertise.</w:t>
      </w:r>
    </w:p>
    <w:p>
      <w:pPr>
        <w:pStyle w:val="BodyText"/>
      </w:pPr>
      <w:r>
        <w:t xml:space="preserve">The decision to engage a specialized Business Consultant was driven by the need for an objective perspective on operations occurring in Peru Lima, where local knowledge is indispensable but often clouded by internal biases. The company required a partner who understood not only global best practices but also the specific context of doing business in Lima, including its geopolitical positioning and labor market dynamics.</w:t>
      </w:r>
    </w:p>
    <w:bookmarkEnd w:id="20"/>
    <w:bookmarkStart w:id="21" w:name="Xa9e9035a7d6b6507eecaadc68d8de681767d799"/>
    <w:p>
      <w:pPr>
        <w:pStyle w:val="Heading2"/>
      </w:pPr>
      <w:r>
        <w:t xml:space="preserve">The Challenge: Complexities of the Local Market</w:t>
      </w:r>
    </w:p>
    <w:p>
      <w:pPr>
        <w:pStyle w:val="FirstParagraph"/>
      </w:pPr>
      <w:r>
        <w:t xml:space="preserve">The primary challenge was threefold:</w:t>
      </w:r>
    </w:p>
    <w:p>
      <w:pPr>
        <w:numPr>
          <w:ilvl w:val="0"/>
          <w:numId w:val="1001"/>
        </w:numPr>
        <w:pStyle w:val="Compact"/>
      </w:pPr>
      <w:r>
        <w:rPr>
          <w:bCs/>
          <w:b/>
        </w:rPr>
        <w:t xml:space="preserve">Operational Inefficiency:</w:t>
      </w:r>
      <w:r>
        <w:t xml:space="preserve"> </w:t>
      </w:r>
      <w:r>
        <w:t xml:space="preserve">The supply chain suffered from unpredictable bottlenecks due to manual tracking systems and poor coordination between local farmers and the central warehouse in Peru Lima.</w:t>
      </w:r>
    </w:p>
    <w:p>
      <w:pPr>
        <w:numPr>
          <w:ilvl w:val="0"/>
          <w:numId w:val="1001"/>
        </w:numPr>
        <w:pStyle w:val="Compact"/>
      </w:pPr>
      <w:r>
        <w:rPr>
          <w:bCs/>
          <w:b/>
        </w:rPr>
        <w:t xml:space="preserve">Cultural Adaptation:</w:t>
      </w:r>
      <w:r>
        <w:t xml:space="preserve"> </w:t>
      </w:r>
      <w:r>
        <w:t xml:space="preserve">While the products were destined for Europe, the internal management style was traditional, hierarchical, and resistant to change. Bridging this cultural gap was essential for implementing new technologies.</w:t>
      </w:r>
    </w:p>
    <w:p>
      <w:pPr>
        <w:numPr>
          <w:ilvl w:val="0"/>
          <w:numId w:val="1001"/>
        </w:numPr>
        <w:pStyle w:val="Compact"/>
      </w:pPr>
      <w:r>
        <w:rPr>
          <w:bCs/>
          <w:b/>
        </w:rPr>
        <w:t xml:space="preserve">Economic Volatility:</w:t>
      </w:r>
      <w:r>
        <w:t xml:space="preserve"> </w:t>
      </w:r>
      <w:r>
        <w:t xml:space="preserve">Fluctuations in currency exchange rates and varying tax regulations within Peru Lima created financial uncertainty that hindered long-term investment planning.</w:t>
      </w:r>
    </w:p>
    <w:p>
      <w:pPr>
        <w:pStyle w:val="FirstParagraph"/>
      </w:pPr>
      <w:r>
        <w:t xml:space="preserve">The Business Consultant identified that these issues were not isolated but interconnected. A solution required a holistic approach that addressed operational workflows while simultaneously reshaping the corporate culture to be more agile and data-driven.</w:t>
      </w:r>
    </w:p>
    <w:bookmarkEnd w:id="21"/>
    <w:bookmarkStart w:id="25" w:name="the-strategy-a-phased-approach"/>
    <w:p>
      <w:pPr>
        <w:pStyle w:val="Heading2"/>
      </w:pPr>
      <w:r>
        <w:t xml:space="preserve">The Strategy: A Phased Approach</w:t>
      </w:r>
    </w:p>
    <w:p>
      <w:pPr>
        <w:pStyle w:val="FirstParagraph"/>
      </w:pPr>
      <w:r>
        <w:t xml:space="preserve">Upon arrival in Peru Lima, the Business Consultant initiated a comprehensive diagnostic phase. This involved interviews with key stakeholders, audits of financial records, and on-site observations at logistics hubs. The findings revealed that 40% of waste occurred due to poor inventory management.</w:t>
      </w:r>
    </w:p>
    <w:bookmarkStart w:id="22" w:name="Xdc58c4e384ce61fd22169b7fb93b736c03ebd55"/>
    <w:p>
      <w:pPr>
        <w:pStyle w:val="Heading3"/>
      </w:pPr>
      <w:r>
        <w:t xml:space="preserve">Phase 1: Diagnostic and Stakeholder Alignment</w:t>
      </w:r>
    </w:p>
    <w:p>
      <w:pPr>
        <w:pStyle w:val="FirstParagraph"/>
      </w:pPr>
      <w:r>
        <w:t xml:space="preserve">The consultant facilitated workshops with senior management to align on a shared vision. Using frameworks such as SWOT analysis tailored to the Peruvian market, they identified key vulnerabilities. The emphasis was placed on leveraging Peru Lima’s status as an economic hub to negotiate better freight rates through consolidated logistics partnerships.</w:t>
      </w:r>
    </w:p>
    <w:bookmarkEnd w:id="22"/>
    <w:bookmarkStart w:id="23" w:name="phase-2-operational-restructuring"/>
    <w:p>
      <w:pPr>
        <w:pStyle w:val="Heading3"/>
      </w:pPr>
      <w:r>
        <w:t xml:space="preserve">Phase 2: Operational Restructuring</w:t>
      </w:r>
    </w:p>
    <w:p>
      <w:pPr>
        <w:pStyle w:val="FirstParagraph"/>
      </w:pPr>
      <w:r>
        <w:t xml:space="preserve">In this phase, the Business Consultant introduced Lean Management principles adapted to local constraints. They recommended the implementation of a cloud-based ERP (Enterprise Resource Planning) system. Crucially, this was not just a software upgrade but a process re-engineering exercise. The consultant worked closely with local staff in Peru Lima to ensure that new workflows were practical and culturally acceptable, avoiding the common pitfall of imposing foreign methodologies without local adaptation.</w:t>
      </w:r>
    </w:p>
    <w:bookmarkEnd w:id="23"/>
    <w:bookmarkStart w:id="24" w:name="X3626addffffbc52cc5ba701d032be4f6c2062fd"/>
    <w:p>
      <w:pPr>
        <w:pStyle w:val="Heading3"/>
      </w:pPr>
      <w:r>
        <w:t xml:space="preserve">Phase 3: Digital Transformation and Training</w:t>
      </w:r>
    </w:p>
    <w:p>
      <w:pPr>
        <w:pStyle w:val="FirstParagraph"/>
      </w:pPr>
      <w:r>
        <w:t xml:space="preserve">To sustain change, extensive training programs were launched. The Business Consultant partnered with local tech firms in Peru Lima to provide customized digital literacy courses for warehouse staff and management. This ensured that the technology was embraced rather than feared, fostering a culture of continuous improvement.</w:t>
      </w:r>
    </w:p>
    <w:bookmarkEnd w:id="24"/>
    <w:bookmarkEnd w:id="25"/>
    <w:bookmarkStart w:id="26" w:name="implementation-and-challenges"/>
    <w:p>
      <w:pPr>
        <w:pStyle w:val="Heading2"/>
      </w:pPr>
      <w:r>
        <w:t xml:space="preserve">Implementation and Challenges</w:t>
      </w:r>
    </w:p>
    <w:p>
      <w:pPr>
        <w:pStyle w:val="FirstParagraph"/>
      </w:pPr>
      <w:r>
        <w:rPr>
          <w:bCs/>
          <w:b/>
        </w:rPr>
        <w:t xml:space="preserve">Key Insight:</w:t>
      </w:r>
      <w:r>
        <w:br/>
      </w:r>
      <w:r>
        <w:t xml:space="preserve">One of the most significant hurdles encountered was resistance from middle management. However, by involving these leaders early in the design process and demonstrating quick wins—such as reducing delivery times by 15% in the first month—the Business Consultant successfully built trust and momentum.</w:t>
      </w:r>
    </w:p>
    <w:p>
      <w:pPr>
        <w:pStyle w:val="BodyText"/>
      </w:pPr>
      <w:r>
        <w:t xml:space="preserve">The implementation required navigating complex labor laws specific to Peru Lima. The consultant advised on restructuring compensation packages to align with performance metrics, ensuring compliance while incentivizing productivity. Furthermore, the consultant helped negotiate with local government bodies in Peru Lima to streamline export documentation procedures, reducing administrative delays by half.</w:t>
      </w:r>
    </w:p>
    <w:bookmarkEnd w:id="26"/>
    <w:bookmarkStart w:id="27" w:name="results-and-impact"/>
    <w:p>
      <w:pPr>
        <w:pStyle w:val="Heading2"/>
      </w:pPr>
      <w:r>
        <w:t xml:space="preserve">Results and Impact</w:t>
      </w:r>
    </w:p>
    <w:p>
      <w:pPr>
        <w:pStyle w:val="FirstParagraph"/>
      </w:pPr>
      <w:r>
        <w:t xml:space="preserve">Six months after the engagement concluded, Andean Agro-Exports S.A. reported measurable success:</w:t>
      </w:r>
    </w:p>
    <w:p>
      <w:pPr>
        <w:numPr>
          <w:ilvl w:val="0"/>
          <w:numId w:val="1002"/>
        </w:numPr>
        <w:pStyle w:val="Compact"/>
      </w:pPr>
      <w:r>
        <w:rPr>
          <w:bCs/>
          <w:b/>
        </w:rPr>
        <w:t xml:space="preserve">Cost Reduction:</w:t>
      </w:r>
    </w:p>
    <w:p>
      <w:pPr>
        <w:numPr>
          <w:ilvl w:val="0"/>
          <w:numId w:val="1002"/>
        </w:numPr>
        <w:pStyle w:val="Compact"/>
      </w:pPr>
      <w:r>
        <w:rPr>
          <w:bCs/>
          <w:b/>
        </w:rPr>
        <w:t xml:space="preserve">Revenue Growth:</w:t>
      </w:r>
    </w:p>
    <w:p>
      <w:pPr>
        <w:numPr>
          <w:ilvl w:val="0"/>
          <w:numId w:val="1002"/>
        </w:numPr>
        <w:pStyle w:val="Compact"/>
      </w:pPr>
      <w:r>
        <w:rPr>
          <w:bCs/>
          <w:b/>
        </w:rPr>
        <w:t xml:space="preserve">Effiency Gains:</w:t>
      </w:r>
    </w:p>
    <w:p>
      <w:pPr>
        <w:numPr>
          <w:ilvl w:val="0"/>
          <w:numId w:val="1000"/>
        </w:numPr>
        <w:pStyle w:val="Compact"/>
      </w:pPr>
      <w:r>
        <w:t xml:space="preserve">The average time from farm to port was reduced by 24 hours, significantly enhancing product freshness for European clients.</w:t>
      </w:r>
    </w:p>
    <w:p>
      <w:pPr>
        <w:pStyle w:val="FirstParagraph"/>
      </w:pPr>
      <w:r>
        <w:t xml:space="preserve">Beyond financial metrics, the cultural shift within the organization was profound. Employees in Peru Lima reported higher job satisfaction due to clearer roles and improved working conditions facilitated by digital tools. The Business Consultant’s role extended beyond mere advice; they acted as change agents, embedding sustainability practices into the core business model.</w:t>
      </w:r>
    </w:p>
    <w:bookmarkEnd w:id="27"/>
    <w:bookmarkStart w:id="28" w:name="lessons-learned-for-future-engagements"/>
    <w:p>
      <w:pPr>
        <w:pStyle w:val="Heading2"/>
      </w:pPr>
      <w:r>
        <w:t xml:space="preserve">Lessons Learned for Future Engagements</w:t>
      </w:r>
    </w:p>
    <w:p>
      <w:pPr>
        <w:pStyle w:val="FirstParagraph"/>
      </w:pPr>
      <w:r>
        <w:t xml:space="preserve">This case study underscores several critical lessons for organizations seeking a Business Consultant in dynamic markets like Peru Lima:</w:t>
      </w:r>
    </w:p>
    <w:p>
      <w:pPr>
        <w:numPr>
          <w:ilvl w:val="0"/>
          <w:numId w:val="1003"/>
        </w:numPr>
        <w:pStyle w:val="Compact"/>
      </w:pPr>
      <w:r>
        <w:rPr>
          <w:bCs/>
          <w:b/>
        </w:rPr>
        <w:t xml:space="preserve">Local Context is King:</w:t>
      </w:r>
    </w:p>
    <w:p>
      <w:pPr>
        <w:numPr>
          <w:ilvl w:val="0"/>
          <w:numId w:val="1003"/>
        </w:numPr>
        <w:pStyle w:val="Compact"/>
      </w:pPr>
      <w:r>
        <w:rPr>
          <w:bCs/>
          <w:b/>
        </w:rPr>
        <w:t xml:space="preserve">Cultural Sensitivity Drives Adoption:</w:t>
      </w:r>
    </w:p>
    <w:p>
      <w:pPr>
        <w:numPr>
          <w:ilvl w:val="0"/>
          <w:numId w:val="1003"/>
        </w:numPr>
        <w:pStyle w:val="Compact"/>
      </w:pPr>
      <w:r>
        <w:rPr>
          <w:bCs/>
          <w:b/>
        </w:rPr>
        <w:t xml:space="preserve">Holistic View Required:</w:t>
      </w:r>
    </w:p>
    <w:bookmarkEnd w:id="28"/>
    <w:bookmarkStart w:id="29" w:name="conclusion"/>
    <w:p>
      <w:pPr>
        <w:pStyle w:val="Heading2"/>
      </w:pPr>
      <w:r>
        <w:t xml:space="preserve">Conclusion</w:t>
      </w:r>
    </w:p>
    <w:p>
      <w:pPr>
        <w:pStyle w:val="FirstParagraph"/>
      </w:pPr>
      <w:r>
        <w:t xml:space="preserve">The engagement between Andean Agro-Exports S.A. and the Business Consultant serves as a testament to the power of strategic partnership in emerging markets. By leveraging specialized expertise, understanding the unique dynamics of Peru Lima, and fostering a culture of adaptability, the client transformed from a stagnant local player into a competitive international exporter.</w:t>
      </w:r>
    </w:p>
    <w:p>
      <w:pPr>
        <w:pStyle w:val="BodyText"/>
      </w:pPr>
      <w:r>
        <w:t xml:space="preserve">For other businesses operating in or expanding to Peru Lima, this case study illustrates that hiring a Business Consultant is not merely an expense but an investment in sustainable growth. The ability to navigate local complexities with global best practices is what separates surviving companies from thriving ones. As Peru Lima continues to evolve as a key economic node in South America, the demand for high-quality consulting services will only rise, making this case study a valuable reference for future strategic planning.</w:t>
      </w:r>
    </w:p>
    <w:p>
      <w:pPr>
        <w:pStyle w:val="BodyText"/>
      </w:pPr>
      <w:r>
        <w:t xml:space="preserve">The journey of Andean Agro-Exports S.A. reminds us that while data and technology are essential tools, it is the human element—guided by expert advice—that ultimately drives transformation. The Business Consultant did not just fix processes; they empowered people in Peru Lima to envision and achieve a new standard of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Peru Lima</dc:title>
  <dc:creator/>
  <dc:language>en</dc:language>
  <cp:keywords/>
  <dcterms:created xsi:type="dcterms:W3CDTF">2026-07-29T05:45:24Z</dcterms:created>
  <dcterms:modified xsi:type="dcterms:W3CDTF">2026-07-29T05:45:24Z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