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Philippines</w:t>
      </w:r>
      <w:r>
        <w:t xml:space="preserve"> </w:t>
      </w:r>
      <w:r>
        <w:t xml:space="preserve">Manila</w:t>
      </w:r>
    </w:p>
    <w:bookmarkStart w:id="20" w:name="X26249eb665de8ea4200e072c24b48e8f9492965"/>
    <w:p>
      <w:pPr>
        <w:pStyle w:val="Heading1"/>
      </w:pPr>
      <w:r>
        <w:t xml:space="preserve">Navigating the Metro Manila Maze: A Comprehensive</w:t>
      </w:r>
      <w:r>
        <w:t xml:space="preserve"> </w:t>
      </w:r>
      <w:hyperlink w:anchor="main-content">
        <w:r>
          <w:rPr>
            <w:rStyle w:val="Hyperlink"/>
            <w:bCs/>
            <w:b/>
          </w:rPr>
          <w:t xml:space="preserve">Case Study</w:t>
        </w:r>
      </w:hyperlink>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Philippines, Manila |</w:t>
      </w:r>
      <w:r>
        <w:t xml:space="preserve"> </w:t>
      </w:r>
      <w:r>
        <w:rPr>
          <w:bCs/>
          <w:b/>
        </w:rPr>
        <w:t xml:space="preserve">Status:</w:t>
      </w:r>
      <w:r>
        <w:t xml:space="preserve"> </w:t>
      </w:r>
      <w:r>
        <w:t xml:space="preserve">Completed</w:t>
      </w:r>
    </w:p>
    <w:bookmarkEnd w:id="20"/>
    <w:bookmarkStart w:id="28" w:name="main-content"/>
    <w:bookmarkStart w:id="21" w:name="executive-summary"/>
    <w:p>
      <w:pPr>
        <w:pStyle w:val="Heading2"/>
      </w:pPr>
      <w:r>
        <w:t xml:space="preserve">Executive Summary</w:t>
      </w:r>
    </w:p>
    <w:p>
      <w:pPr>
        <w:pStyle w:val="FirstParagraph"/>
      </w:pPr>
      <w:r>
        <w:t xml:space="preserve">In the rapidly evolving economic landscape of Southeast Asia, urban centers serve as the primary engines of growth and innovation. Among these,</w:t>
      </w:r>
      <w:r>
        <w:t xml:space="preserve"> </w:t>
      </w:r>
      <w:r>
        <w:rPr>
          <w:bCs/>
          <w:b/>
        </w:rPr>
        <w:t xml:space="preserve">Philippines Manila</w:t>
      </w:r>
      <w:r>
        <w:t xml:space="preserve"> </w:t>
      </w:r>
      <w:r>
        <w:t xml:space="preserve">stands out not only for its historical significance but also for its dynamic, high-density commercial environment. However, operating within this specific geographic context presents unique challenges that standard global consulting frameworks often fail to address effectively. This document serves as a detailed</w:t>
      </w:r>
      <w:r>
        <w:t xml:space="preserve"> </w:t>
      </w:r>
      <w:hyperlink w:anchor="introduction">
        <w:r>
          <w:rPr>
            <w:rStyle w:val="Hyperlink"/>
            <w:bCs/>
            <w:b/>
          </w:rPr>
          <w:t xml:space="preserve">Case Study</w:t>
        </w:r>
      </w:hyperlink>
      <w:r>
        <w:t xml:space="preserve"> </w:t>
      </w:r>
      <w:r>
        <w:t xml:space="preserve">examining how a specialized</w:t>
      </w:r>
      <w:r>
        <w:t xml:space="preserve"> </w:t>
      </w:r>
      <w:hyperlink w:anchor="consultant-role">
        <w:r>
          <w:rPr>
            <w:rStyle w:val="Hyperlink"/>
            <w:bCs/>
            <w:b/>
          </w:rPr>
          <w:t xml:space="preserve">Business Consultant</w:t>
        </w:r>
      </w:hyperlink>
      <w:r>
        <w:t xml:space="preserve"> </w:t>
      </w:r>
      <w:r>
        <w:t xml:space="preserve">navigated these complexities to transform a struggling logistics firm into a market leader. By focusing on local regulatory nuances, cultural integration, and digital transformation, the consultant provided indispensable value in the heart of</w:t>
      </w:r>
      <w:r>
        <w:t xml:space="preserve"> </w:t>
      </w:r>
      <w:r>
        <w:rPr>
          <w:bCs/>
          <w:b/>
        </w:rPr>
        <w:t xml:space="preserve">Philippines Manila</w:t>
      </w:r>
      <w:r>
        <w:t xml:space="preserve">.</w:t>
      </w:r>
    </w:p>
    <w:bookmarkEnd w:id="21"/>
    <w:bookmarkStart w:id="22" w:name="introduction"/>
    <w:p>
      <w:pPr>
        <w:pStyle w:val="Heading2"/>
      </w:pPr>
      <w:r>
        <w:t xml:space="preserve">Introduction: The Unique Context of Philippines Manila</w:t>
      </w:r>
    </w:p>
    <w:p>
      <w:pPr>
        <w:pStyle w:val="FirstParagraph"/>
      </w:pPr>
      <w:r>
        <w:t xml:space="preserve">To understand the magnitude of this</w:t>
      </w:r>
      <w:r>
        <w:t xml:space="preserve"> </w:t>
      </w:r>
      <w:hyperlink w:anchor="challenge">
        <w:r>
          <w:rPr>
            <w:rStyle w:val="Hyperlink"/>
            <w:bCs/>
            <w:b/>
          </w:rPr>
          <w:t xml:space="preserve">Case Study</w:t>
        </w:r>
      </w:hyperlink>
      <w:r>
        <w:t xml:space="preserve">, one must first appreciate the distinct business ecosystem of</w:t>
      </w:r>
      <w:r>
        <w:t xml:space="preserve"> </w:t>
      </w:r>
      <w:r>
        <w:rPr>
          <w:bCs/>
          <w:b/>
        </w:rPr>
        <w:t xml:space="preserve">Philippines Manila</w:t>
      </w:r>
      <w:r>
        <w:t xml:space="preserve">. As the capital region, it is characterized by extreme congestion, a vibrant informal economy intertwined with formal corporate structures, and a highly relationship-driven business culture. For international and local enterprises alike, success in</w:t>
      </w:r>
      <w:r>
        <w:t xml:space="preserve"> </w:t>
      </w:r>
      <w:r>
        <w:rPr>
          <w:bCs/>
          <w:b/>
        </w:rPr>
        <w:t xml:space="preserve">Philippines Manila</w:t>
      </w:r>
      <w:r>
        <w:t xml:space="preserve"> </w:t>
      </w:r>
      <w:r>
        <w:t xml:space="preserve">requires more than just capital; it demands deep cultural intelligence and agility.</w:t>
      </w:r>
      <w:r>
        <w:t xml:space="preserve"> </w:t>
      </w:r>
      <w:r>
        <w:t xml:space="preserve">The subject of this</w:t>
      </w:r>
      <w:r>
        <w:t xml:space="preserve"> </w:t>
      </w:r>
      <w:hyperlink w:anchor="client-profile">
        <w:r>
          <w:rPr>
            <w:rStyle w:val="Hyperlink"/>
            <w:bCs/>
            <w:b/>
          </w:rPr>
          <w:t xml:space="preserve">Case Study</w:t>
        </w:r>
      </w:hyperlink>
      <w:r>
        <w:t xml:space="preserve"> </w:t>
      </w:r>
      <w:r>
        <w:t xml:space="preserve">is "TransitFlow Logistics," a mid-sized supply chain company based in Makati, the central business district of</w:t>
      </w:r>
      <w:r>
        <w:t xml:space="preserve"> </w:t>
      </w:r>
      <w:r>
        <w:rPr>
          <w:bCs/>
          <w:b/>
        </w:rPr>
        <w:t xml:space="preserve">Philippines Manila</w:t>
      </w:r>
      <w:r>
        <w:t xml:space="preserve">. Despite having strong operational roots, TransitFlow was facing stagnation due to outdated management practices and an inability to adapt to the digital demands of modern commerce. The decision to engage a</w:t>
      </w:r>
      <w:r>
        <w:t xml:space="preserve"> </w:t>
      </w:r>
      <w:hyperlink w:anchor="consultant-role">
        <w:r>
          <w:rPr>
            <w:rStyle w:val="Hyperlink"/>
            <w:bCs/>
            <w:b/>
          </w:rPr>
          <w:t xml:space="preserve">Business Consultant</w:t>
        </w:r>
      </w:hyperlink>
      <w:r>
        <w:t xml:space="preserve"> </w:t>
      </w:r>
      <w:r>
        <w:t xml:space="preserve">marked a pivotal moment in the company’s trajectory.</w:t>
      </w:r>
    </w:p>
    <w:bookmarkEnd w:id="22"/>
    <w:bookmarkStart w:id="23" w:name="challenge"/>
    <w:p>
      <w:pPr>
        <w:pStyle w:val="Heading2"/>
      </w:pPr>
      <w:r>
        <w:t xml:space="preserve">The Challenge: Stagnation in a Hyper-Competitive Market</w:t>
      </w:r>
    </w:p>
    <w:p>
      <w:pPr>
        <w:pStyle w:val="FirstParagraph"/>
      </w:pPr>
      <w:r>
        <w:t xml:space="preserve">Prior to the intervention of the</w:t>
      </w:r>
      <w:r>
        <w:t xml:space="preserve"> </w:t>
      </w:r>
      <w:hyperlink w:anchor="consultant-role">
        <w:r>
          <w:rPr>
            <w:rStyle w:val="Hyperlink"/>
            <w:bCs/>
            <w:b/>
          </w:rPr>
          <w:t xml:space="preserve">Business Consultant</w:t>
        </w:r>
      </w:hyperlink>
      <w:r>
        <w:t xml:space="preserve">, TransitFlow Logistics encountered several critical hurdles inherent to operating in</w:t>
      </w:r>
      <w:r>
        <w:t xml:space="preserve"> </w:t>
      </w:r>
      <w:r>
        <w:rPr>
          <w:bCs/>
          <w:b/>
        </w:rPr>
        <w:t xml:space="preserve">Philippines Manila</w:t>
      </w:r>
      <w:r>
        <w:t xml:space="preserve">:</w:t>
      </w:r>
      <w:r>
        <w:t xml:space="preserve"> </w:t>
      </w:r>
      <w:r>
        <w:t xml:space="preserve">1. **Regulatory Complexity:The bureaucratic landscape in</w:t>
      </w:r>
    </w:p>
    <w:p>
      <w:pPr>
        <w:pStyle w:val="BodyText"/>
      </w:pPr>
      <w:r>
        <w:t xml:space="preserve">Philippines Manila involves intricate permitting processes and frequent regulatory updates that can stall operations if not managed proactively.</w:t>
      </w:r>
    </w:p>
    <w:p>
      <w:pPr>
        <w:pStyle w:val="BodyText"/>
      </w:pPr>
      <w:r>
        <w:t xml:space="preserve">2. **Operational Inefficiency:</w:t>
      </w:r>
    </w:p>
    <w:p>
      <w:pPr>
        <w:pStyle w:val="BodyText"/>
      </w:pPr>
      <w:r>
        <w:t xml:space="preserve">The traditional reliance on manual tracking systems was unsustainable given the traffic conditions and logistical demands of</w:t>
      </w:r>
      <w:r>
        <w:t xml:space="preserve"> </w:t>
      </w:r>
      <w:r>
        <w:rPr>
          <w:bCs/>
          <w:b/>
        </w:rPr>
        <w:t xml:space="preserve">Philippines Manila</w:t>
      </w:r>
      <w:r>
        <w:t xml:space="preserve">.</w:t>
      </w:r>
    </w:p>
    <w:p>
      <w:pPr>
        <w:pStyle w:val="BodyText"/>
      </w:pPr>
      <w:r>
        <w:t xml:space="preserve">3. **Workforce Adaptability:</w:t>
      </w:r>
    </w:p>
    <w:p>
      <w:pPr>
        <w:pStyle w:val="BodyText"/>
      </w:pPr>
      <w:r>
        <w:t xml:space="preserve">The staff, while dedicated, lacked exposure to modern digital tools required for competitive advantage in the regional market.</w:t>
      </w:r>
    </w:p>
    <w:p>
      <w:pPr>
        <w:pStyle w:val="BodyText"/>
      </w:pPr>
      <w:r>
        <w:t xml:space="preserve">The core challenge for the</w:t>
      </w:r>
    </w:p>
    <w:p>
      <w:pPr>
        <w:pStyle w:val="BodyText"/>
      </w:pPr>
      <w:hyperlink w:anchor="consultant-role">
        <w:r>
          <w:rPr>
            <w:rStyle w:val="Hyperlink"/>
          </w:rPr>
          <w:t xml:space="preserve">Business Consultant</w:t>
        </w:r>
      </w:hyperlink>
      <w:r>
        <w:t xml:space="preserve"> </w:t>
      </w:r>
      <w:r>
        <w:t xml:space="preserve">was not merely technical but strategic: how to implement scalable changes that respected local business etiquette while pushing for modernization. This</w:t>
      </w:r>
    </w:p>
    <w:p>
      <w:pPr>
        <w:pStyle w:val="BodyText"/>
      </w:pPr>
      <w:hyperlink w:anchor="methodology">
        <w:r>
          <w:rPr>
            <w:rStyle w:val="Hyperlink"/>
          </w:rPr>
          <w:t xml:space="preserve">Case Study</w:t>
        </w:r>
      </w:hyperlink>
      <w:r>
        <w:t xml:space="preserve"> </w:t>
      </w:r>
      <w:r>
        <w:t xml:space="preserve">explores that intersection.</w:t>
      </w:r>
    </w:p>
    <w:bookmarkEnd w:id="23"/>
    <w:bookmarkStart w:id="24" w:name="consultant-role"/>
    <w:p>
      <w:pPr>
        <w:pStyle w:val="Heading2"/>
      </w:pPr>
      <w:r>
        <w:t xml:space="preserve">The Role of the Business Consultant in Philippines Manila</w:t>
      </w:r>
    </w:p>
    <w:p>
      <w:pPr>
        <w:pStyle w:val="FirstParagraph"/>
      </w:pPr>
      <w:r>
        <w:t xml:space="preserve">A</w:t>
      </w:r>
    </w:p>
    <w:p>
      <w:pPr>
        <w:pStyle w:val="BodyText"/>
      </w:pPr>
      <w:hyperlink w:anchor="methodology">
        <w:r>
          <w:rPr>
            <w:rStyle w:val="Hyperlink"/>
          </w:rPr>
          <w:t xml:space="preserve">Business Consultant</w:t>
        </w:r>
      </w:hyperlink>
      <w:r>
        <w:t xml:space="preserve"> </w:t>
      </w:r>
      <w:r>
        <w:t xml:space="preserve">in this context acts as a bridge between global best practices and local realities. In the specific environment of</w:t>
      </w:r>
      <w:r>
        <w:t xml:space="preserve"> </w:t>
      </w:r>
      <w:r>
        <w:rPr>
          <w:bCs/>
          <w:b/>
        </w:rPr>
        <w:t xml:space="preserve">Philippines Manila</w:t>
      </w:r>
      <w:r>
        <w:t xml:space="preserve">, the consultant’s role extended beyond advisory duties to include active mediation with local stakeholders, government agencies, and internal teams.</w:t>
      </w:r>
      <w:r>
        <w:t xml:space="preserve"> </w:t>
      </w:r>
      <w:r>
        <w:t xml:space="preserve">The</w:t>
      </w:r>
    </w:p>
    <w:p>
      <w:pPr>
        <w:pStyle w:val="BodyText"/>
      </w:pPr>
      <w:hyperlink w:anchor="consultant-role">
        <w:r>
          <w:rPr>
            <w:rStyle w:val="Hyperlink"/>
          </w:rPr>
          <w:t xml:space="preserve">Business Consultant</w:t>
        </w:r>
      </w:hyperlink>
      <w:r>
        <w:t xml:space="preserve"> </w:t>
      </w:r>
      <w:r>
        <w:t xml:space="preserve">was tasked with conducting a holistic audit of TransitFlow’s operations. This involved analyzing data flows, interviewing employees across different hierarchical levels—a practice known in Filipino culture as *pakikisama* (building rapport), and evaluating the company’s compliance standing within the legal framework of</w:t>
      </w:r>
      <w:r>
        <w:t xml:space="preserve"> </w:t>
      </w:r>
      <w:r>
        <w:rPr>
          <w:bCs/>
          <w:b/>
        </w:rPr>
        <w:t xml:space="preserve">Philippines Manila</w:t>
      </w:r>
      <w:r>
        <w:t xml:space="preserve">. The consultant had to ensure that every recommendation was culturally acceptable and legally sound for the region.</w:t>
      </w:r>
    </w:p>
    <w:bookmarkEnd w:id="24"/>
    <w:bookmarkStart w:id="25" w:name="methodology"/>
    <w:p>
      <w:pPr>
        <w:pStyle w:val="Heading2"/>
      </w:pPr>
      <w:r>
        <w:t xml:space="preserve">Methodology: A Hybrid Approach</w:t>
      </w:r>
    </w:p>
    <w:p>
      <w:pPr>
        <w:pStyle w:val="FirstParagraph"/>
      </w:pPr>
      <w:r>
        <w:t xml:space="preserve">The methodology employed by the</w:t>
      </w:r>
    </w:p>
    <w:p>
      <w:pPr>
        <w:pStyle w:val="BodyText"/>
      </w:pPr>
      <w:hyperlink w:anchor="consultant-role">
        <w:r>
          <w:rPr>
            <w:rStyle w:val="Hyperlink"/>
          </w:rPr>
          <w:t xml:space="preserve">Business Consultant</w:t>
        </w:r>
      </w:hyperlink>
      <w:r>
        <w:t xml:space="preserve"> </w:t>
      </w:r>
      <w:r>
        <w:t xml:space="preserve">was tailored specifically for a</w:t>
      </w:r>
    </w:p>
    <w:p>
      <w:pPr>
        <w:pStyle w:val="BodyText"/>
      </w:pPr>
      <w:hyperlink w:anchor="case-study-focus">
        <w:r>
          <w:rPr>
            <w:rStyle w:val="Hyperlink"/>
          </w:rPr>
          <w:t xml:space="preserve">Case Study</w:t>
        </w:r>
      </w:hyperlink>
      <w:r>
        <w:t xml:space="preserve"> </w:t>
      </w:r>
      <w:r>
        <w:t xml:space="preserve">set in</w:t>
      </w:r>
      <w:r>
        <w:t xml:space="preserve"> </w:t>
      </w:r>
      <w:r>
        <w:rPr>
          <w:bCs/>
          <w:b/>
        </w:rPr>
        <w:t xml:space="preserve">Philippines Manila</w:t>
      </w:r>
      <w:r>
        <w:t xml:space="preserve">. It followed a three-phase approach:</w:t>
      </w:r>
      <w:r>
        <w:t xml:space="preserve"> </w:t>
      </w:r>
      <w:r>
        <w:t xml:space="preserve">**Phase 1: Diagnostic and Stakeholder Alignment:**</w:t>
      </w:r>
      <w:r>
        <w:t xml:space="preserve"> </w:t>
      </w:r>
      <w:r>
        <w:t xml:space="preserve">The initial weeks were dedicated to understanding the "unwritten rules" of business in</w:t>
      </w:r>
      <w:r>
        <w:t xml:space="preserve"> </w:t>
      </w:r>
      <w:r>
        <w:rPr>
          <w:bCs/>
          <w:b/>
        </w:rPr>
        <w:t xml:space="preserve">Philippines Manila</w:t>
      </w:r>
      <w:r>
        <w:t xml:space="preserve">. The consultant facilitated workshops that encouraged open dialogue, crucial for breaking down silos within the organization. This phase highlighted that resistance to change was not due to lack of skill but fear of losing established *personal connections* (padrino system influences).</w:t>
      </w:r>
    </w:p>
    <w:p>
      <w:pPr>
        <w:pStyle w:val="BodyText"/>
      </w:pPr>
      <w:r>
        <w:t xml:space="preserve">**Phase 2: Digital Integration and Process Re-engineering:**</w:t>
      </w:r>
      <w:r>
        <w:t xml:space="preserve"> </w:t>
      </w:r>
      <w:r>
        <w:t xml:space="preserve">Leveraging insights from</w:t>
      </w:r>
      <w:r>
        <w:t xml:space="preserve"> </w:t>
      </w:r>
      <w:r>
        <w:rPr>
          <w:bCs/>
          <w:b/>
        </w:rPr>
        <w:t xml:space="preserve">Philippines Manila</w:t>
      </w:r>
      <w:r>
        <w:t xml:space="preserve">, the</w:t>
      </w:r>
    </w:p>
    <w:p>
      <w:pPr>
        <w:pStyle w:val="BodyText"/>
      </w:pPr>
      <w:hyperlink w:anchor="consultant-role">
        <w:r>
          <w:rPr>
            <w:rStyle w:val="Hyperlink"/>
          </w:rPr>
          <w:t xml:space="preserve">Business Consultant</w:t>
        </w:r>
      </w:hyperlink>
      <w:r>
        <w:t xml:space="preserve"> </w:t>
      </w:r>
      <w:r>
        <w:t xml:space="preserve">introduced cloud-based fleet management software. However, recognizing the connectivity issues that can sometimes plague certain areas of the city, offline-capable solutions were prioritized. This practical adaptation was central to this</w:t>
      </w:r>
    </w:p>
    <w:p>
      <w:pPr>
        <w:pStyle w:val="BodyText"/>
      </w:pPr>
      <w:hyperlink w:anchor="case-study-focus">
        <w:r>
          <w:rPr>
            <w:rStyle w:val="Hyperlink"/>
          </w:rPr>
          <w:t xml:space="preserve">Case Study</w:t>
        </w:r>
      </w:hyperlink>
      <w:r>
        <w:t xml:space="preserve">.</w:t>
      </w:r>
    </w:p>
    <w:p>
      <w:pPr>
        <w:pStyle w:val="BodyText"/>
      </w:pPr>
      <w:r>
        <w:t xml:space="preserve">**Phase 3: Regulatory Harmonization:**</w:t>
      </w:r>
      <w:r>
        <w:t xml:space="preserve"> </w:t>
      </w:r>
      <w:r>
        <w:t xml:space="preserve">The consultant worked closely with legal experts to update internal compliance protocols, ensuring that TransitFlow met all最新的 regulations enforced by local government units in</w:t>
      </w:r>
      <w:r>
        <w:t xml:space="preserve"> </w:t>
      </w:r>
      <w:r>
        <w:rPr>
          <w:bCs/>
          <w:b/>
        </w:rPr>
        <w:t xml:space="preserve">Philippines Manila</w:t>
      </w:r>
      <w:r>
        <w:t xml:space="preserve">. This proactive stance prevented potential fines and operational shutdowns.</w:t>
      </w:r>
    </w:p>
    <w:bookmarkEnd w:id="25"/>
    <w:bookmarkStart w:id="26" w:name="results"/>
    <w:p>
      <w:pPr>
        <w:pStyle w:val="Heading2"/>
      </w:pPr>
      <w:r>
        <w:t xml:space="preserve">Results and Impact</w:t>
      </w:r>
    </w:p>
    <w:p>
      <w:pPr>
        <w:pStyle w:val="FirstParagraph"/>
      </w:pPr>
      <w:r>
        <w:t xml:space="preserve">Six months post-implementation, the results documented in this</w:t>
      </w:r>
    </w:p>
    <w:p>
      <w:pPr>
        <w:pStyle w:val="BodyText"/>
      </w:pPr>
      <w:hyperlink w:anchor="case-study-focus">
        <w:r>
          <w:rPr>
            <w:rStyle w:val="Hyperlink"/>
          </w:rPr>
          <w:t xml:space="preserve">Case Study</w:t>
        </w:r>
      </w:hyperlink>
      <w:r>
        <w:t xml:space="preserve"> </w:t>
      </w:r>
      <w:r>
        <w:t xml:space="preserve">were significant. TransitFlow Logistics reported a 40% reduction in fuel costs due to optimized routing that accounted for</w:t>
      </w:r>
      <w:r>
        <w:t xml:space="preserve"> </w:t>
      </w:r>
      <w:r>
        <w:rPr>
          <w:bCs/>
          <w:b/>
        </w:rPr>
        <w:t xml:space="preserve">Philippines Manila</w:t>
      </w:r>
      <w:r>
        <w:t xml:space="preserve"> </w:t>
      </w:r>
      <w:r>
        <w:t xml:space="preserve">traffic patterns. Customer satisfaction scores rose by 25%, attributed to real-time tracking features and improved communication.</w:t>
      </w:r>
    </w:p>
    <w:p>
      <w:pPr>
        <w:pStyle w:val="BodyText"/>
      </w:pPr>
      <w:r>
        <w:t xml:space="preserve">Furthermore, the company successfully expanded its services to nearby provinces, a move previously deemed too risky. The empowerment of the local workforce through training provided by the</w:t>
      </w:r>
    </w:p>
    <w:p>
      <w:pPr>
        <w:pStyle w:val="BodyText"/>
      </w:pPr>
      <w:hyperlink w:anchor="consultant-role">
        <w:r>
          <w:rPr>
            <w:rStyle w:val="Hyperlink"/>
          </w:rPr>
          <w:t xml:space="preserve">Business Consultant</w:t>
        </w:r>
      </w:hyperlink>
      <w:r>
        <w:t xml:space="preserve"> </w:t>
      </w:r>
      <w:r>
        <w:t xml:space="preserve">created a more resilient organization capable of weathering economic fluctuations common in</w:t>
      </w:r>
      <w:r>
        <w:t xml:space="preserve"> </w:t>
      </w:r>
      <w:r>
        <w:rPr>
          <w:bCs/>
          <w:b/>
        </w:rPr>
        <w:t xml:space="preserve">Philippines Manila</w:t>
      </w:r>
      <w:r>
        <w:t xml:space="preserve">.</w:t>
      </w:r>
    </w:p>
    <w:bookmarkEnd w:id="26"/>
    <w:bookmarkStart w:id="27" w:name="conclusion"/>
    <w:p>
      <w:pPr>
        <w:pStyle w:val="Heading2"/>
      </w:pPr>
      <w:r>
        <w:t xml:space="preserve">Conclusion: Lessons for Future Cases</w:t>
      </w:r>
    </w:p>
    <w:p>
      <w:pPr>
        <w:pStyle w:val="FirstParagraph"/>
      </w:pPr>
      <w:r>
        <w:t xml:space="preserve">This</w:t>
      </w:r>
    </w:p>
    <w:p>
      <w:pPr>
        <w:pStyle w:val="BodyText"/>
      </w:pPr>
      <w:hyperlink w:anchor="case-study-focus">
        <w:r>
          <w:rPr>
            <w:rStyle w:val="Hyperlink"/>
          </w:rPr>
          <w:t xml:space="preserve">Case Study</w:t>
        </w:r>
      </w:hyperlink>
      <w:r>
        <w:t xml:space="preserve"> </w:t>
      </w:r>
      <w:r>
        <w:t xml:space="preserve">underscores the vital importance of context-specific consulting. A generic approach would have failed in the unique ecosystem of</w:t>
      </w:r>
      <w:r>
        <w:t xml:space="preserve"> </w:t>
      </w:r>
      <w:r>
        <w:rPr>
          <w:bCs/>
          <w:b/>
        </w:rPr>
        <w:t xml:space="preserve">Philippines Manila</w:t>
      </w:r>
      <w:r>
        <w:t xml:space="preserve">. The success of this transformation highlights that a skilled</w:t>
      </w:r>
    </w:p>
    <w:p>
      <w:pPr>
        <w:pStyle w:val="BodyText"/>
      </w:pPr>
      <w:hyperlink w:anchor="consultant-role">
        <w:r>
          <w:rPr>
            <w:rStyle w:val="Hyperlink"/>
          </w:rPr>
          <w:t xml:space="preserve">Business Consultant</w:t>
        </w:r>
      </w:hyperlink>
      <w:r>
        <w:t xml:space="preserve"> </w:t>
      </w:r>
      <w:r>
        <w:t xml:space="preserve">must possess not only strategic acumen but also deep cultural sensitivity.</w:t>
      </w:r>
    </w:p>
    <w:p>
      <w:pPr>
        <w:pStyle w:val="BodyText"/>
      </w:pPr>
      <w:r>
        <w:t xml:space="preserve">For other businesses considering expansion or restructuring within</w:t>
      </w:r>
      <w:r>
        <w:t xml:space="preserve"> </w:t>
      </w:r>
      <w:r>
        <w:rPr>
          <w:bCs/>
          <w:b/>
        </w:rPr>
        <w:t xml:space="preserve">Philippines Manila</w:t>
      </w:r>
      <w:r>
        <w:t xml:space="preserve">, the key takeaway from this</w:t>
      </w:r>
    </w:p>
    <w:p>
      <w:pPr>
        <w:pStyle w:val="BodyText"/>
      </w:pPr>
      <w:hyperlink w:anchor="case-study-focus">
        <w:r>
          <w:rPr>
            <w:rStyle w:val="Hyperlink"/>
          </w:rPr>
          <w:t xml:space="preserve">Case Study</w:t>
        </w:r>
      </w:hyperlink>
      <w:r>
        <w:t xml:space="preserve"> </w:t>
      </w:r>
      <w:r>
        <w:t xml:space="preserve">is clear: engage a</w:t>
      </w:r>
    </w:p>
    <w:p>
      <w:pPr>
        <w:pStyle w:val="BodyText"/>
      </w:pPr>
      <w:hyperlink w:anchor="consultant-role">
        <w:r>
          <w:rPr>
            <w:rStyle w:val="Hyperlink"/>
          </w:rPr>
          <w:t xml:space="preserve">Business Consultant</w:t>
        </w:r>
      </w:hyperlink>
      <w:r>
        <w:t xml:space="preserve"> </w:t>
      </w:r>
      <w:r>
        <w:t xml:space="preserve">who understands the local pulse. Only through such tailored expertise can organizations unlock their full potential in one of Asia’s most dynamic markets.</w:t>
      </w:r>
    </w:p>
    <w:p>
      <w:pPr>
        <w:pStyle w:val="BodyText"/>
      </w:pPr>
      <w:r>
        <w:rPr>
          <w:bCs/>
          <w:b/>
        </w:rPr>
        <w:t xml:space="preserve">"Success in Philippines Manila is not just about moving goods; it's about moving with the flow of the city. This Case Study proves that a Business Consultant acts as the rudder, steering us through complex waters."</w:t>
      </w:r>
      <w:r>
        <w:t xml:space="preserve"> </w:t>
      </w:r>
      <w:r>
        <w:t xml:space="preserve">- CEO, TransitFlow Logistics</w:t>
      </w:r>
    </w:p>
    <w:bookmarkEnd w:id="27"/>
    <w:bookmarkEnd w:id="28"/>
    <w:p>
      <w:pPr>
        <w:pStyle w:val="BodyText"/>
      </w:pPr>
      <w:r>
        <w:rPr>
          <w:iCs/>
          <w:i/>
        </w:rPr>
        <w:t xml:space="preserve">Disclaimer: This document is a fictional</w:t>
      </w:r>
      <w:r>
        <w:rPr>
          <w:iCs/>
          <w:i/>
        </w:rPr>
        <w:t xml:space="preserve"> </w:t>
      </w:r>
      <w:hyperlink w:anchor="case-study-focus">
        <w:r>
          <w:rPr>
            <w:rStyle w:val="Hyperlink"/>
            <w:bCs/>
            <w:b/>
            <w:iCs/>
            <w:i/>
          </w:rPr>
          <w:t xml:space="preserve">Case Study</w:t>
        </w:r>
      </w:hyperlink>
      <w:r>
        <w:rPr>
          <w:iCs/>
          <w:i/>
        </w:rPr>
        <w:t xml:space="preserve"> </w:t>
      </w:r>
      <w:r>
        <w:rPr>
          <w:iCs/>
          <w:i/>
        </w:rPr>
        <w:t xml:space="preserve">created for illustrative purposes regarding business consulting in</w:t>
      </w:r>
      <w:r>
        <w:rPr>
          <w:iCs/>
          <w:i/>
        </w:rPr>
        <w:t xml:space="preserve"> </w:t>
      </w:r>
      <w:r>
        <w:rPr>
          <w:bCs/>
          <w:b/>
          <w:iCs/>
          <w:i/>
        </w:rPr>
        <w:t xml:space="preserve">Philippines Manila</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of a Business Consultant in Philippines Manila</dc:title>
  <dc:creator/>
  <dc:language>en</dc:language>
  <cp:keywords/>
  <dcterms:created xsi:type="dcterms:W3CDTF">2026-07-29T15:56:59Z</dcterms:created>
  <dcterms:modified xsi:type="dcterms:W3CDTF">2026-07-29T15:56:59Z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