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Transformation</w:t>
      </w:r>
      <w:r>
        <w:t xml:space="preserve"> </w:t>
      </w:r>
      <w:r>
        <w:t xml:space="preserve">for</w:t>
      </w:r>
      <w:r>
        <w:t xml:space="preserve"> </w:t>
      </w:r>
      <w:r>
        <w:t xml:space="preserve">a</w:t>
      </w:r>
      <w:r>
        <w:t xml:space="preserve"> </w:t>
      </w:r>
      <w:r>
        <w:t xml:space="preserve">Retail</w:t>
      </w:r>
      <w:r>
        <w:t xml:space="preserve"> </w:t>
      </w:r>
      <w:r>
        <w:t xml:space="preserve">Chain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1" w:name="X19596bfd92679b16711c5126328e6b6c2935c3e"/>
    <w:p>
      <w:pPr>
        <w:pStyle w:val="Heading1"/>
      </w:pPr>
      <w:r>
        <w:t xml:space="preserve">Navigating Volatility: A Case Study on Business Consultant Services in Russia Saint Petersburg</w:t>
      </w:r>
    </w:p>
    <w:bookmarkStart w:id="20" w:name="executive-summary"/>
    <w:p>
      <w:pPr>
        <w:pStyle w:val="Heading2"/>
      </w:pPr>
      <w:r>
        <w:t xml:space="preserve">Executive Summary</w:t>
      </w:r>
    </w:p>
    <w:p>
      <w:pPr>
        <w:pStyle w:val="FirstParagraph"/>
      </w:pPr>
      <w:r>
        <w:t xml:space="preserve">This document details a comprehensive engagement involving a specialized Business Consultant focused on the unique economic landscape of Russia Saint Petersburg. The case study explores how strategic advisory services helped a mid-sized manufacturing enterprise overcome regulatory hurdles, optimize supply chain logistics, and adapt to rapid market shifts specific to this historic yet economically vital Russian region. The primary objective was to stabilize operations while positioning the client for sustainable growth amidst external pressures.</w:t>
      </w:r>
    </w:p>
    <w:bookmarkEnd w:id="20"/>
    <w:bookmarkStart w:id="21" w:name="client-background"/>
    <w:p>
      <w:pPr>
        <w:pStyle w:val="Heading2"/>
      </w:pPr>
      <w:r>
        <w:t xml:space="preserve">Client Background</w:t>
      </w:r>
    </w:p>
    <w:p>
      <w:pPr>
        <w:pStyle w:val="FirstParagraph"/>
      </w:pPr>
      <w:r>
        <w:t xml:space="preserve">The client, "NordicTech Manufacturing," is a specialized producer of industrial automation components. Headquartered in Russia Saint Petersburg, the company served as a critical supplier to several automotive assembly plants in Western Russia. Despite having strong technological capabilities and loyal local staff, NordicTech faced severe challenges due to shifting international trade regulations and domestic logistical bottlenecks that disproportionately affected companies operating within the Northwestern Federal District of Russia Saint Petersburg.</w:t>
      </w:r>
    </w:p>
    <w:p>
      <w:pPr>
        <w:pStyle w:val="BodyText"/>
      </w:pPr>
      <w:r>
        <w:t xml:space="preserve">The company’s leadership recognized that traditional management approaches were no longer sufficient. They required a sophisticated Business Consultant who possessed deep local knowledge of the business environment in Russia Saint Petersburg, understanding not only national federal laws but also regional municipal regulations and cultural nuances essential for stakeholder management.</w:t>
      </w:r>
    </w:p>
    <w:bookmarkEnd w:id="21"/>
    <w:bookmarkStart w:id="22" w:name="the-challenge"/>
    <w:p>
      <w:pPr>
        <w:pStyle w:val="Heading2"/>
      </w:pPr>
      <w:r>
        <w:t xml:space="preserve">The Challenge</w:t>
      </w:r>
    </w:p>
    <w:p>
      <w:pPr>
        <w:pStyle w:val="FirstParagraph"/>
      </w:pPr>
      <w:r>
        <w:t xml:space="preserve">NordicTech faced three primary obstacles:</w:t>
      </w:r>
    </w:p>
    <w:p>
      <w:pPr>
        <w:numPr>
          <w:ilvl w:val="0"/>
          <w:numId w:val="1001"/>
        </w:numPr>
        <w:pStyle w:val="Compact"/>
      </w:pPr>
      <w:r>
        <w:rPr>
          <w:bCs/>
          <w:b/>
        </w:rPr>
        <w:t xml:space="preserve">Currency Fluctuation and Inflation:</w:t>
      </w:r>
      <w:r>
        <w:t xml:space="preserve"> The volatility of the Russian Ruble against major trading currencies impacted their import costs for raw materials and export revenue stability.</w:t>
      </w:r>
    </w:p>
    <w:p>
      <w:pPr>
        <w:numPr>
          <w:ilvl w:val="0"/>
          <w:numId w:val="1001"/>
        </w:numPr>
        <w:pStyle w:val="Compact"/>
      </w:pPr>
      <w:r>
        <w:rPr>
          <w:bCs/>
          <w:b/>
        </w:rPr>
        <w:t xml:space="preserve">Supply Chain Disruption:</w:t>
      </w:r>
      <w:r>
        <w:t xml:space="preserve"> Logistical delays in the port of Russia Saint Petersburg, a key entry point for goods into Europe and domestic distribution centers, caused significant inventory backlogs.</w:t>
      </w:r>
    </w:p>
    <w:p>
      <w:pPr>
        <w:numPr>
          <w:ilvl w:val="0"/>
          <w:numId w:val="1001"/>
        </w:numPr>
        <w:pStyle w:val="Compact"/>
      </w:pPr>
      <w:r>
        <w:rPr>
          <w:bCs/>
          <w:b/>
        </w:rPr>
        <w:t xml:space="preserve">Talent Retention:</w:t>
      </w:r>
      <w:r>
        <w:t xml:space="preserve"> The competitive job market in Russia Saint Petersburg made it difficult to retain senior engineers who were being poached by competitors offering better benefits packages.</w:t>
      </w:r>
    </w:p>
    <w:p>
      <w:pPr>
        <w:pStyle w:val="FirstParagraph"/>
      </w:pPr>
      <w:r>
        <w:t xml:space="preserve">The core problem was not a lack of technical skill, but rather a misalignment between the company’s rigid operational structure and the dynamic, unpredictable nature of the current business climate in Russia Saint Petersburg. The client needed a Business Consultant to restructure their strategic outlook without compromising their core manufacturing integrity.</w:t>
      </w:r>
    </w:p>
    <w:bookmarkEnd w:id="22"/>
    <w:bookmarkStart w:id="26" w:name="Xceda039096e5e0a29e3e92c2650991ad3e1e8f2"/>
    <w:p>
      <w:pPr>
        <w:pStyle w:val="Heading2"/>
      </w:pPr>
      <w:r>
        <w:t xml:space="preserve">The Approach: Role of the Business Consultant</w:t>
      </w:r>
    </w:p>
    <w:p>
      <w:pPr>
        <w:pStyle w:val="FirstParagraph"/>
      </w:pPr>
      <w:r>
        <w:t xml:space="preserve">The engagement began with a thorough diagnostic phase undertaken by the appointed Business Consultant. Recognizing that generic strategies fail in complex markets, the consultant adopted a hyper-localized approach tailored specifically to Russia Saint Petersburg. The following steps were executed:</w:t>
      </w:r>
    </w:p>
    <w:bookmarkStart w:id="23" w:name="regulatory-and-compliance-audit"/>
    <w:p>
      <w:pPr>
        <w:pStyle w:val="Heading3"/>
      </w:pPr>
      <w:r>
        <w:t xml:space="preserve">1. Regulatory and Compliance Audit</w:t>
      </w:r>
    </w:p>
    <w:p>
      <w:pPr>
        <w:pStyle w:val="FirstParagraph"/>
      </w:pPr>
      <w:r>
        <w:t xml:space="preserve">The Business Consultant first conducted an exhaustive review of local compliance requirements specific to industrial manufacturers in the Leningrad Oblast, where Russia Saint Petersburg is located. This involved navigating complex tax incentives available for high-tech enterprises in the region and ensuring full adherence to recent federal mandates regarding data localization and industrial safety.</w:t>
      </w:r>
    </w:p>
    <w:bookmarkEnd w:id="23"/>
    <w:bookmarkStart w:id="24" w:name="supply-chain-diversification"/>
    <w:p>
      <w:pPr>
        <w:pStyle w:val="Heading3"/>
      </w:pPr>
      <w:r>
        <w:t xml:space="preserve">2. Supply Chain Diversification</w:t>
      </w:r>
    </w:p>
    <w:p>
      <w:pPr>
        <w:pStyle w:val="FirstParagraph"/>
      </w:pPr>
      <w:r>
        <w:t xml:space="preserve">Leveraging extensive networks within Russia Saint Petersburg, the Business Consultant identified alternative local suppliers for critical components previously sourced from abroad. By shifting the procurement strategy to prioritize domestic vendors located within a 200-kilometer radius of Russia Saint Petersburg, the consultant significantly reduced lead times and eliminated currency exposure on raw materials.</w:t>
      </w:r>
    </w:p>
    <w:bookmarkEnd w:id="24"/>
    <w:bookmarkStart w:id="25" w:name="human-capital-strategy"/>
    <w:p>
      <w:pPr>
        <w:pStyle w:val="Heading3"/>
      </w:pPr>
      <w:r>
        <w:t xml:space="preserve">3. Human Capital Strategy</w:t>
      </w:r>
    </w:p>
    <w:p>
      <w:pPr>
        <w:pStyle w:val="FirstParagraph"/>
      </w:pPr>
      <w:r>
        <w:t xml:space="preserve">To address talent retention, the Business Consultant implemented a non-monetary incentive structure. This included flexible working arrangements and professional development programs partnered with top technical universities in Russia Saint Petersburg, such as ITMO University and St. Petersburg Polytechnic University. This approach not only improved morale but also established a pipeline for future recruitment.</w:t>
      </w:r>
    </w:p>
    <w:bookmarkEnd w:id="25"/>
    <w:bookmarkEnd w:id="26"/>
    <w:bookmarkStart w:id="27" w:name="implementation-and-execution"/>
    <w:p>
      <w:pPr>
        <w:pStyle w:val="Heading2"/>
      </w:pPr>
      <w:r>
        <w:t xml:space="preserve">Implementation and Execution</w:t>
      </w:r>
    </w:p>
    <w:p>
      <w:pPr>
        <w:pStyle w:val="FirstParagraph"/>
      </w:pPr>
      <w:r>
        <w:t xml:space="preserve">The implementation phase was rigorous. The Business Consultant worked closely with NordicTech’s C-suite to redefine KPIs (Key Performance Indicators). Instead of focusing solely on volume, metrics shifted toward agility and local market share penetration. Regular workshops were held to ensure that middle management understood the strategic pivot required by the Business Consultant’s recommendations.</w:t>
      </w:r>
    </w:p>
    <w:p>
      <w:pPr>
        <w:pStyle w:val="BodyText"/>
      </w:pPr>
      <w:r>
        <w:t xml:space="preserve">A critical component of this phase was financial restructuring. The Business Consultant advised on hedging strategies and secured favorable loan terms from regional banks in Russia Saint Petersburg, which were actively seeking to support local manufacturing under new government stimulus packages. This financial agility allowed NordicTech to invest in automation upgrades despite the broader economic uncertainty.</w:t>
      </w:r>
    </w:p>
    <w:bookmarkEnd w:id="27"/>
    <w:bookmarkStart w:id="28" w:name="results-and-outcomes"/>
    <w:p>
      <w:pPr>
        <w:pStyle w:val="Heading2"/>
      </w:pPr>
      <w:r>
        <w:t xml:space="preserve">Results and Outcomes</w:t>
      </w:r>
    </w:p>
    <w:p>
      <w:pPr>
        <w:pStyle w:val="FirstParagraph"/>
      </w:pPr>
      <w:r>
        <w:t xml:space="preserve">Six months after the implementation of the Business Consultant’s strategic plan, NordicTech reported significant improvements:</w:t>
      </w:r>
    </w:p>
    <w:p>
      <w:pPr>
        <w:numPr>
          <w:ilvl w:val="0"/>
          <w:numId w:val="1002"/>
        </w:numPr>
        <w:pStyle w:val="Compact"/>
      </w:pPr>
      <w:r>
        <w:rPr>
          <w:bCs/>
          <w:b/>
        </w:rPr>
        <w:t xml:space="preserve">Cost Reduction:</w:t>
      </w:r>
      <w:r>
        <w:t xml:space="preserve"> Operational costs decreased by 18% due to localized supply chains and reduced logistics overhead within Russia Saint Petersburg.</w:t>
      </w:r>
    </w:p>
    <w:p>
      <w:pPr>
        <w:numPr>
          <w:ilvl w:val="0"/>
          <w:numId w:val="1002"/>
        </w:numPr>
        <w:pStyle w:val="Compact"/>
      </w:pPr>
      <w:r>
        <w:rPr>
          <w:bCs/>
          <w:b/>
        </w:rPr>
        <w:t xml:space="preserve">Talent Stability: </w:t>
      </w:r>
      <w:r>
        <w:t xml:space="preserve">Employee turnover rate dropped from 15% to 4%, with a notable increase in employee satisfaction scores regarding work-life balance and career development opportunities.</w:t>
      </w:r>
    </w:p>
    <w:p>
      <w:pPr>
        <w:numPr>
          <w:ilvl w:val="0"/>
          <w:numId w:val="1002"/>
        </w:numPr>
        <w:pStyle w:val="Compact"/>
      </w:pPr>
      <w:r>
        <w:rPr>
          <w:bCs/>
          <w:b/>
        </w:rPr>
        <w:t xml:space="preserve">Marginal Profit Growth:</w:t>
      </w:r>
      <w:r>
        <w:t xml:space="preserve"> Despite inflationary pressures, net margins improved by 6 percentage points, driven by pricing adjustments validated by the Business Consultant’s market analysis and reduced dependency on volatile import markets.</w:t>
      </w:r>
    </w:p>
    <w:p>
      <w:pPr>
        <w:pStyle w:val="FirstParagraph"/>
      </w:pPr>
      <w:r>
        <w:t xml:space="preserve">Furthermore, the company successfully expanded its customer base within Russia Saint Petersburg’s growing tech sector, securing two major contracts with local software development firms looking for hardware integration partners. This diversification insulated them from downturns in the automotive sector.</w:t>
      </w:r>
    </w:p>
    <w:bookmarkEnd w:id="28"/>
    <w:bookmarkStart w:id="29" w:name="key-takeaways"/>
    <w:p>
      <w:pPr>
        <w:pStyle w:val="Heading2"/>
      </w:pPr>
      <w:r>
        <w:t xml:space="preserve">Key Takeaways</w:t>
      </w:r>
    </w:p>
    <w:p>
      <w:pPr>
        <w:pStyle w:val="FirstParagraph"/>
      </w:pPr>
      <w:r>
        <w:t xml:space="preserve">This case study underscores the critical importance of engaging a qualified Business Consultant when operating in complex regions like Russia Saint Petersburg. The success of NordicTech was not accidental; it was the result of precise, context-aware advisory services that respected local realities.</w:t>
      </w:r>
    </w:p>
    <w:p>
      <w:pPr>
        <w:pStyle w:val="BodyText"/>
      </w:pPr>
      <w:r>
        <w:rPr>
          <w:bCs/>
          <w:b/>
        </w:rPr>
        <w:t xml:space="preserve">1. Local Knowledge is Paramount:</w:t>
      </w:r>
      <w:r>
        <w:t xml:space="preserve"> A generic global strategy failed until the Business Consultant adapted it to the specific regulatory and cultural environment of Russia Saint Petersburg. Understanding local municipal codes, regional economic incentives, and business etiquette is essential for success in this market.</w:t>
      </w:r>
    </w:p>
    <w:p>
      <w:pPr>
        <w:pStyle w:val="BodyText"/>
      </w:pPr>
      <w:r>
        <w:rPr>
          <w:bCs/>
          <w:b/>
        </w:rPr>
        <w:t xml:space="preserve">2. Agility Over Rigidity:</w:t>
      </w:r>
      <w:r>
        <w:t xml:space="preserve"> The willingness to pivot supply chains and financial strategies quickly allowed the client to turn potential threats into opportunities. The Business Consultant facilitated this agility by providing real-time data analysis and risk assessment tools tailored to the Russian market context.</w:t>
      </w:r>
    </w:p>
    <w:p>
      <w:pPr>
        <w:pStyle w:val="BodyText"/>
      </w:pPr>
      <w:r>
        <w:rPr>
          <w:bCs/>
          <w:b/>
        </w:rPr>
        <w:t xml:space="preserve">3. Human Capital as a Strategic Asset:</w:t>
      </w:r>
      <w:r>
        <w:t xml:space="preserve"> In Russia Saint Petersburg, where competition for skilled labor is high, treating employees as partners rather than costs yielded higher returns than any financial incentive alone could provide. The Business Consultant’s HR strategy was integral to the overall business turnaround.</w:t>
      </w:r>
    </w:p>
    <w:bookmarkEnd w:id="29"/>
    <w:bookmarkStart w:id="30" w:name="conclusion"/>
    <w:p>
      <w:pPr>
        <w:pStyle w:val="Heading2"/>
      </w:pPr>
      <w:r>
        <w:t xml:space="preserve">Conclusion</w:t>
      </w:r>
    </w:p>
    <w:p>
      <w:pPr>
        <w:pStyle w:val="FirstParagraph"/>
      </w:pPr>
      <w:r>
        <w:t xml:space="preserve">The transformation of NordicTech Manufacturing serves as a compelling example of how professional advisory can reshape organizational destiny. For any enterprise considering operations or expansion within Russia Saint Petersburg, the role of a Business Consultant cannot be overstated. The interplay between global business standards and local Russian realities requires nuanced expertise that only experienced consultants can provide.</w:t>
      </w:r>
    </w:p>
    <w:p>
      <w:pPr>
        <w:pStyle w:val="BodyText"/>
      </w:pPr>
      <w:r>
        <w:t xml:space="preserve">As the economic landscape in Russia Saint Petersburg continues to evolve, businesses must remain adaptable. This case study demonstrates that with the right guidance, even the most challenging environments can offer pathways to resilience and growth. The partnership between NordicTech and its Business Consultant illustrates that success is achievable through strategic foresight, local engagement, and operational discipline.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Transformation for a Retail Chain in Russia Saint Petersburg</dc:title>
  <dc:creator/>
  <dc:language>en</dc:language>
  <cp:keywords/>
  <dcterms:created xsi:type="dcterms:W3CDTF">2026-07-30T00:30:58Z</dcterms:created>
  <dcterms:modified xsi:type="dcterms:W3CDTF">2026-07-30T00:30:58Z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