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via</w:t>
      </w:r>
      <w:r>
        <w:t xml:space="preserve"> </w:t>
      </w:r>
      <w:r>
        <w:t xml:space="preserve">Business</w:t>
      </w:r>
      <w:r>
        <w:t xml:space="preserve"> </w:t>
      </w:r>
      <w:r>
        <w:t xml:space="preserve">Consultant</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c8b112773605788894745823720e7da965d2ff4"/>
    <w:p>
      <w:pPr>
        <w:pStyle w:val="Heading1"/>
      </w:pPr>
      <w:r>
        <w:t xml:space="preserve">Navigating Vision 2030: A Case Study of Business Consultant Intervention in Saudi Arabia Riyadh</w:t>
      </w:r>
    </w:p>
    <w:p>
      <w:pPr>
        <w:pStyle w:val="FirstParagraph"/>
      </w:pPr>
      <w:r>
        <w:rPr>
          <w:bCs/>
          <w:b/>
        </w:rPr>
        <w:t xml:space="preserve">Date:</w:t>
      </w:r>
      <w:r>
        <w:t xml:space="preserve"> </w:t>
      </w:r>
      <w:r>
        <w:t xml:space="preserve">October 24, 2023</w:t>
      </w:r>
      <w:r>
        <w:br/>
      </w:r>
      <w:r>
        <w:rPr>
          <w:bCs/>
          <w:b/>
        </w:rPr>
        <w:t xml:space="preserve">Subject:</w:t>
      </w:r>
      <w:r>
        <w:t xml:space="preserve">The Digital-Operational Transformation of "Al-Noor Logistics &amp; Trading"</w:t>
      </w:r>
      <w:r>
        <w:br/>
      </w:r>
      <w:r>
        <w:rPr>
          <w:bCs/>
          <w:b/>
        </w:rPr>
        <w:t xml:space="preserve">Location Focus:</w:t>
      </w:r>
      <w:r>
        <w:t xml:space="preserve">Saudi Arabia Riyadh</w:t>
      </w:r>
    </w:p>
    <w:bookmarkStart w:id="20" w:name="executive-summary"/>
    <w:p>
      <w:pPr>
        <w:pStyle w:val="Heading2"/>
      </w:pPr>
      <w:r>
        <w:t xml:space="preserve">Executive Summary</w:t>
      </w:r>
    </w:p>
    <w:p>
      <w:pPr>
        <w:pStyle w:val="FirstParagraph"/>
      </w:pPr>
      <w:r>
        <w:t xml:space="preserve">In the rapidly evolving economic landscape of</w:t>
      </w:r>
      <w:r>
        <w:t xml:space="preserve"> </w:t>
      </w:r>
      <w:r>
        <w:rPr>
          <w:bCs/>
          <w:b/>
        </w:rPr>
        <w:t xml:space="preserve">Saudi Arabia Riyadh</w:t>
      </w:r>
      <w:r>
        <w:t xml:space="preserve">, traditional enterprises face immense pressure to modernize in alignment with the Kingdom’s Vision 2030 objectives. This document presents a detailed case study examining how an independent</w:t>
      </w:r>
      <w:r>
        <w:t xml:space="preserve"> </w:t>
      </w:r>
      <w:r>
        <w:rPr>
          <w:bCs/>
          <w:b/>
        </w:rPr>
        <w:t xml:space="preserve">Business Consultant</w:t>
      </w:r>
      <w:r>
        <w:t xml:space="preserve"> </w:t>
      </w:r>
      <w:r>
        <w:t xml:space="preserve">guided "Al-Noor Logistics &amp; Trading," a mid-sized legacy enterprise based in the heart of</w:t>
      </w:r>
      <w:r>
        <w:t xml:space="preserve"> </w:t>
      </w:r>
      <w:r>
        <w:rPr>
          <w:bCs/>
          <w:b/>
        </w:rPr>
        <w:t xml:space="preserve">Saudi Arabia Riyadh</w:t>
      </w:r>
      <w:r>
        <w:t xml:space="preserve">, through a comprehensive digital and operational transformation. By leveraging localized strategic frameworks, the</w:t>
      </w:r>
      <w:r>
        <w:t xml:space="preserve"> </w:t>
      </w:r>
      <w:r>
        <w:rPr>
          <w:bCs/>
          <w:b/>
        </w:rPr>
        <w:t xml:space="preserve">Business Consultant</w:t>
      </w:r>
      <w:r>
        <w:t xml:space="preserve"> </w:t>
      </w:r>
      <w:r>
        <w:t xml:space="preserve">successfully enhanced operational efficiency by 40%, achieved full compliance with new Saudi regulatory standards, and positioned the company as a market leader in sustainable logistics within</w:t>
      </w:r>
      <w:r>
        <w:t xml:space="preserve"> </w:t>
      </w:r>
      <w:r>
        <w:rPr>
          <w:bCs/>
          <w:b/>
        </w:rPr>
        <w:t xml:space="preserve">Saudi Arabia Riyadh</w:t>
      </w:r>
      <w:r>
        <w:t xml:space="preserve">.</w:t>
      </w:r>
    </w:p>
    <w:bookmarkEnd w:id="20"/>
    <w:bookmarkStart w:id="21" w:name="X0e361c71fe1762455d06d701035695e7c8bdfa1"/>
    <w:p>
      <w:pPr>
        <w:pStyle w:val="Heading2"/>
      </w:pPr>
      <w:r>
        <w:t xml:space="preserve">The Client Profile: Al-Noor Logistics &amp; Trading</w:t>
      </w:r>
    </w:p>
    <w:p>
      <w:pPr>
        <w:pStyle w:val="FirstParagraph"/>
      </w:pPr>
      <w:r>
        <w:t xml:space="preserve">Established in 1998, Al-Noor had built a formidable reputation for warehousing and distribution across the central region of</w:t>
      </w:r>
      <w:r>
        <w:t xml:space="preserve"> </w:t>
      </w:r>
      <w:r>
        <w:rPr>
          <w:bCs/>
          <w:b/>
        </w:rPr>
        <w:t xml:space="preserve">Saudi Arabia Riyadh</w:t>
      </w:r>
      <w:r>
        <w:t xml:space="preserve">. However, by 2021, the company faced critical challenges. Their legacy manual inventory systems resulted in a 15% error rate in dispatching. Furthermore, as</w:t>
      </w:r>
      <w:r>
        <w:t xml:space="preserve"> </w:t>
      </w:r>
      <w:r>
        <w:rPr>
          <w:bCs/>
          <w:b/>
        </w:rPr>
        <w:t xml:space="preserve">Saudi Arabia Riyadh</w:t>
      </w:r>
      <w:r>
        <w:t xml:space="preserve"> </w:t>
      </w:r>
      <w:r>
        <w:t xml:space="preserve">expanded its urban infrastructure and e-commerce sector boomed under Vision 2030 mandates, Al-Noor’s outdated operational model became cost-prohibitive and inefficient. The management recognized the need for change but lacked the internal expertise to navigate the complex intersection of technological adoption, workforce restructuring, and new government regulations.</w:t>
      </w:r>
    </w:p>
    <w:bookmarkEnd w:id="21"/>
    <w:bookmarkStart w:id="22" w:name="the-challenge"/>
    <w:p>
      <w:pPr>
        <w:pStyle w:val="Heading2"/>
      </w:pPr>
      <w:r>
        <w:t xml:space="preserve">The Challenge</w:t>
      </w:r>
    </w:p>
    <w:p>
      <w:pPr>
        <w:pStyle w:val="FirstParagraph"/>
      </w:pPr>
      <w:r>
        <w:t xml:space="preserve">The core challenges facing Al-Noor were multifaceted:</w:t>
      </w:r>
      <w:r>
        <w:t xml:space="preserve"> </w:t>
      </w:r>
      <w:r>
        <w:t xml:space="preserve">1.</w:t>
      </w:r>
      <w:r>
        <w:rPr>
          <w:bCs/>
          <w:b/>
        </w:rPr>
        <w:t xml:space="preserve">Digital Obsolescence:</w:t>
      </w:r>
      <w:r>
        <w:t xml:space="preserve"> </w:t>
      </w:r>
      <w:r>
        <w:t xml:space="preserve">Reliance on paper-based tracking led to data silos and delayed decision-making.</w:t>
      </w:r>
      <w:r>
        <w:t xml:space="preserve"> </w:t>
      </w:r>
      <w:r>
        <w:t xml:space="preserve">2.</w:t>
      </w:r>
      <w:r>
        <w:rPr>
          <w:bCs/>
          <w:b/>
        </w:rPr>
        <w:t xml:space="preserve">Labor Market Dynamics:</w:t>
      </w:r>
      <w:r>
        <w:t xml:space="preserve"> </w:t>
      </w:r>
      <w:r>
        <w:t xml:space="preserve">The company struggled with Saudization (Nitaqat) requirements, needing to upskill local talent while integrating advanced technology.</w:t>
      </w:r>
      <w:r>
        <w:t xml:space="preserve"> </w:t>
      </w:r>
      <w:r>
        <w:t xml:space="preserve">3.</w:t>
      </w:r>
      <w:r>
        <w:rPr>
          <w:bCs/>
          <w:b/>
        </w:rPr>
        <w:t xml:space="preserve">Competitive Pressure:</w:t>
      </w:r>
      <w:r>
        <w:t xml:space="preserve"> </w:t>
      </w:r>
      <w:r>
        <w:t xml:space="preserve">New entrants in</w:t>
      </w:r>
      <w:r>
        <w:t xml:space="preserve"> </w:t>
      </w:r>
      <w:r>
        <w:rPr>
          <w:bCs/>
          <w:b/>
        </w:rPr>
        <w:t xml:space="preserve">Saudi Arabia Riyadh</w:t>
      </w:r>
      <w:r>
        <w:t xml:space="preserve">, equipped with AI-driven logistics platforms, were capturing market share through faster delivery times and transparent tracking.</w:t>
      </w:r>
      <w:r>
        <w:t xml:space="preserve"> </w:t>
      </w:r>
      <w:r>
        <w:t xml:space="preserve">The CEO acknowledged that without a specialized external perspective, the company risked obsolescence within five years. They engaged a senior</w:t>
      </w:r>
      <w:r>
        <w:t xml:space="preserve"> </w:t>
      </w:r>
      <w:r>
        <w:rPr>
          <w:bCs/>
          <w:b/>
        </w:rPr>
        <w:t xml:space="preserve">Business Consultant</w:t>
      </w:r>
      <w:r>
        <w:t xml:space="preserve"> </w:t>
      </w:r>
      <w:r>
        <w:t xml:space="preserve">specializing in Middle Eastern market dynamics to lead the transformation journey.</w:t>
      </w:r>
    </w:p>
    <w:bookmarkEnd w:id="22"/>
    <w:bookmarkStart w:id="23" w:name="the-role-of-the-business-consultant"/>
    <w:p>
      <w:pPr>
        <w:pStyle w:val="Heading2"/>
      </w:pPr>
      <w:r>
        <w:t xml:space="preserve">The Role of the Business Consultant</w:t>
      </w:r>
    </w:p>
    <w:p>
      <w:pPr>
        <w:pStyle w:val="FirstParagraph"/>
      </w:pPr>
      <w:r>
        <w:t xml:space="preserve">The engagement with the</w:t>
      </w:r>
      <w:r>
        <w:t xml:space="preserve"> </w:t>
      </w:r>
      <w:r>
        <w:rPr>
          <w:bCs/>
          <w:b/>
        </w:rPr>
        <w:t xml:space="preserve">Business Consultant</w:t>
      </w:r>
      <w:r>
        <w:t xml:space="preserve"> </w:t>
      </w:r>
      <w:r>
        <w:t xml:space="preserve">was structured in three distinct phases: Diagnostic, Strategic Planning, and Implementation Support. The</w:t>
      </w:r>
      <w:r>
        <w:t xml:space="preserve"> </w:t>
      </w:r>
      <w:r>
        <w:rPr>
          <w:bCs/>
          <w:b/>
        </w:rPr>
        <w:t xml:space="preserve">Business Consultant</w:t>
      </w:r>
      <w:r>
        <w:t xml:space="preserve">'s approach was deeply rooted in an understanding of the cultural and economic nuances specific to</w:t>
      </w:r>
      <w:r>
        <w:t xml:space="preserve"> </w:t>
      </w:r>
      <w:r>
        <w:rPr>
          <w:bCs/>
          <w:b/>
        </w:rPr>
        <w:t xml:space="preserve">Saudi Arabia Riyadh</w:t>
      </w:r>
      <w:r>
        <w:t xml:space="preserve">.</w:t>
      </w:r>
      <w:r>
        <w:t xml:space="preserve"> </w:t>
      </w:r>
      <w:r>
        <w:rPr>
          <w:bCs/>
          <w:b/>
        </w:rPr>
        <w:t xml:space="preserve">Phase 1: Comprehensive Diagnostic Analysis</w:t>
      </w:r>
      <w:r>
        <w:br/>
      </w:r>
      <w:r>
        <w:t xml:space="preserve">Upon entering Al-Noor’s facilities in</w:t>
      </w:r>
      <w:r>
        <w:t xml:space="preserve"> </w:t>
      </w:r>
      <w:r>
        <w:rPr>
          <w:bCs/>
          <w:b/>
        </w:rPr>
        <w:t xml:space="preserve">Saudi Arabia Riyadh</w:t>
      </w:r>
      <w:r>
        <w:t xml:space="preserve">, the</w:t>
      </w:r>
      <w:r>
        <w:t xml:space="preserve"> </w:t>
      </w:r>
      <w:r>
        <w:rPr>
          <w:bCs/>
          <w:b/>
        </w:rPr>
        <w:t xml:space="preserve">Business Consultant conducted a thorough audit of existing workflows, financial structures, and human resource capabilities. The consultant identified that the primary bottleneck was not technology itself, but rather resistance to change among long-tenured staff and a lack of clear digital strategy aligned with Vision 2030’s sustainability goals.</w:t>
      </w:r>
      <w:r>
        <w:rPr>
          <w:bCs/>
          <w:b/>
        </w:rPr>
        <w:t xml:space="preserve"> </w:t>
      </w:r>
      <w:r>
        <w:rPr>
          <w:bCs/>
          <w:b/>
          <w:bCs/>
          <w:b/>
        </w:rPr>
        <w:t xml:space="preserve">Phase 2: Strategic Roadmap Development</w:t>
      </w:r>
      <w:r>
        <w:br/>
      </w:r>
      <w:r>
        <w:rPr>
          <w:bCs/>
          <w:b/>
        </w:rPr>
        <w:t xml:space="preserve">Drawing on extensive experience in the Gulf region, the</w:t>
      </w:r>
      <w:r>
        <w:rPr>
          <w:bCs/>
          <w:b/>
        </w:rPr>
        <w:t xml:space="preserve"> </w:t>
      </w:r>
      <w:r>
        <w:rPr>
          <w:bCs/>
          <w:b/>
          <w:bCs/>
          <w:b/>
        </w:rPr>
        <w:t xml:space="preserve">Business Consultant</w:t>
      </w:r>
      <w:r>
        <w:rPr>
          <w:bCs/>
          <w:b/>
        </w:rPr>
        <w:t xml:space="preserve"> </w:t>
      </w:r>
      <w:r>
        <w:rPr>
          <w:bCs/>
          <w:b/>
        </w:rPr>
        <w:t xml:space="preserve">developed a bespoke transformation roadmap. This strategy focused on "Human-Centric Digitization." Instead of simply automating jobs, the plan emphasized upskilling Saudi nationals to manage digital logistics hubs. The</w:t>
      </w:r>
      <w:r>
        <w:rPr>
          <w:bCs/>
          <w:b/>
        </w:rPr>
        <w:t xml:space="preserve"> </w:t>
      </w:r>
      <w:r>
        <w:rPr>
          <w:bCs/>
          <w:b/>
          <w:bCs/>
          <w:b/>
        </w:rPr>
        <w:t xml:space="preserve">Business Consultant</w:t>
      </w:r>
      <w:r>
        <w:rPr>
          <w:bCs/>
          <w:b/>
        </w:rPr>
        <w:t xml:space="preserve"> </w:t>
      </w:r>
      <w:r>
        <w:rPr>
          <w:bCs/>
          <w:b/>
        </w:rPr>
        <w:t xml:space="preserve">advised on selecting a cloud-based Enterprise Resource Planning (ERP) system that was compliant with local data sovereignty laws in</w:t>
      </w:r>
      <w:r>
        <w:rPr>
          <w:bCs/>
          <w:b/>
        </w:rPr>
        <w:t xml:space="preserve"> </w:t>
      </w:r>
      <w:r>
        <w:rPr>
          <w:bCs/>
          <w:b/>
          <w:bCs/>
          <w:b/>
        </w:rPr>
        <w:t xml:space="preserve">Saudi Arabia Riyadh</w:t>
      </w:r>
      <w:r>
        <w:rPr>
          <w:bCs/>
          <w:b/>
        </w:rPr>
        <w:t xml:space="preserve">.</w:t>
      </w:r>
      <w:r>
        <w:rPr>
          <w:bCs/>
          <w:b/>
        </w:rPr>
        <w:t xml:space="preserve"> </w:t>
      </w:r>
      <w:r>
        <w:rPr>
          <w:bCs/>
          <w:b/>
          <w:bCs/>
          <w:b/>
        </w:rPr>
        <w:t xml:space="preserve">Phase 3: Implementation and Change Management</w:t>
      </w:r>
      <w:r>
        <w:br/>
      </w:r>
      <w:r>
        <w:rPr>
          <w:bCs/>
          <w:b/>
        </w:rPr>
        <w:t xml:space="preserve">This phase required the</w:t>
      </w:r>
      <w:r>
        <w:rPr>
          <w:bCs/>
          <w:b/>
        </w:rPr>
        <w:t xml:space="preserve"> </w:t>
      </w:r>
      <w:r>
        <w:rPr>
          <w:bCs/>
          <w:b/>
          <w:bCs/>
          <w:b/>
        </w:rPr>
        <w:t xml:space="preserve">Business Consultant to facilitate workshops between C-suite executives and frontline workers. The consultant acted as a mediator, translating technical requirements into operational benefits that resonated with the local workforce. By framing technology adoption as a tool for career advancement—a key pillar of Vision 2030—the</w:t>
      </w:r>
      <w:r>
        <w:rPr>
          <w:bCs/>
          <w:b/>
          <w:bCs/>
          <w:b/>
        </w:rPr>
        <w:t xml:space="preserve"> </w:t>
      </w:r>
      <w:r>
        <w:rPr>
          <w:bCs/>
          <w:b/>
          <w:bCs/>
          <w:b/>
          <w:bCs/>
          <w:b/>
        </w:rPr>
        <w:t xml:space="preserve">Business Consultant</w:t>
      </w:r>
      <w:r>
        <w:rPr>
          <w:bCs/>
          <w:b/>
          <w:bCs/>
          <w:b/>
        </w:rPr>
        <w:t xml:space="preserve"> </w:t>
      </w:r>
      <w:r>
        <w:rPr>
          <w:bCs/>
          <w:b/>
          <w:bCs/>
          <w:b/>
        </w:rPr>
        <w:t xml:space="preserve">successfully mitigated internal resistance.</w:t>
      </w:r>
    </w:p>
    <w:bookmarkEnd w:id="23"/>
    <w:bookmarkStart w:id="24" w:name="strategic-interventions-and-solutions"/>
    <w:p>
      <w:pPr>
        <w:pStyle w:val="Heading2"/>
      </w:pPr>
      <w:r>
        <w:t xml:space="preserve">Strategic Interventions and Solutions</w:t>
      </w:r>
    </w:p>
    <w:p>
      <w:pPr>
        <w:pStyle w:val="FirstParagraph"/>
      </w:pPr>
      <w:r>
        <w:t xml:space="preserve">The</w:t>
      </w:r>
      <w:r>
        <w:t xml:space="preserve"> </w:t>
      </w:r>
      <w:r>
        <w:rPr>
          <w:bCs/>
          <w:b/>
        </w:rPr>
        <w:t xml:space="preserve">Business Consultant</w:t>
      </w:r>
      <w:r>
        <w:t xml:space="preserve">s interventions were tailored to the unique environment of</w:t>
      </w:r>
      <w:r>
        <w:t xml:space="preserve"> </w:t>
      </w:r>
      <w:r>
        <w:rPr>
          <w:bCs/>
          <w:b/>
        </w:rPr>
        <w:t xml:space="preserve">Saudi Arabia Riyadh. Key solutions included:</w:t>
      </w:r>
      <w:r>
        <w:rPr>
          <w:bCs/>
          <w:b/>
        </w:rPr>
        <w:t xml:space="preserve"> </w:t>
      </w:r>
      <w:r>
        <w:rPr>
          <w:bCs/>
          <w:b/>
        </w:rPr>
        <w:t xml:space="preserve">1.</w:t>
      </w:r>
      <w:r>
        <w:rPr>
          <w:bCs/>
          <w:b/>
          <w:iCs/>
          <w:i/>
          <w:bCs/>
          <w:b/>
        </w:rPr>
        <w:t xml:space="preserve">Saudization Optimization:</w:t>
      </w:r>
      <w:r>
        <w:rPr>
          <w:bCs/>
          <w:b/>
        </w:rPr>
        <w:t xml:space="preserve">The consultant restructured job descriptions to highlight technical skill acquisition, ensuring Al-Noor met and exceeded Nitaqat Platinum status. This enhanced the company’s reputation among government partners in</w:t>
      </w:r>
      <w:r>
        <w:rPr>
          <w:bCs/>
          <w:b/>
        </w:rPr>
        <w:t xml:space="preserve"> </w:t>
      </w:r>
      <w:r>
        <w:rPr>
          <w:bCs/>
          <w:b/>
          <w:bCs/>
          <w:b/>
        </w:rPr>
        <w:t xml:space="preserve">Saudi Arabia Riyadh</w:t>
      </w:r>
      <w:r>
        <w:rPr>
          <w:bCs/>
          <w:b/>
        </w:rPr>
        <w:t xml:space="preserve">.</w:t>
      </w:r>
      <w:r>
        <w:rPr>
          <w:bCs/>
          <w:b/>
        </w:rPr>
        <w:t xml:space="preserve"> </w:t>
      </w:r>
      <w:r>
        <w:rPr>
          <w:bCs/>
          <w:b/>
        </w:rPr>
        <w:t xml:space="preserve">2.</w:t>
      </w:r>
      <w:r>
        <w:rPr>
          <w:bCs/>
          <w:b/>
          <w:iCs/>
          <w:i/>
          <w:bCs/>
          <w:b/>
        </w:rPr>
        <w:t xml:space="preserve">Process Re-engineering:</w:t>
      </w:r>
      <w:r>
        <w:rPr>
          <w:bCs/>
          <w:b/>
        </w:rPr>
        <w:t xml:space="preserve">By mapping out current processes, the</w:t>
      </w:r>
      <w:r>
        <w:rPr>
          <w:bCs/>
          <w:b/>
        </w:rPr>
        <w:t xml:space="preserve"> </w:t>
      </w:r>
      <w:r>
        <w:rPr>
          <w:bCs/>
          <w:b/>
          <w:bCs/>
          <w:b/>
        </w:rPr>
        <w:t xml:space="preserve">Business Consultant</w:t>
      </w:r>
      <w:r>
        <w:rPr>
          <w:bCs/>
          <w:b/>
        </w:rPr>
        <w:t xml:space="preserve"> </w:t>
      </w:r>
      <w:r>
        <w:rPr>
          <w:bCs/>
          <w:b/>
        </w:rPr>
        <w:t xml:space="preserve">identified redundant approval layers. Streamlining these reduced order fulfillment time by 30%.</w:t>
      </w:r>
      <w:r>
        <w:rPr>
          <w:bCs/>
          <w:b/>
        </w:rPr>
        <w:t xml:space="preserve"> </w:t>
      </w:r>
      <w:r>
        <w:rPr>
          <w:bCs/>
          <w:b/>
        </w:rPr>
        <w:t xml:space="preserve">3.</w:t>
      </w:r>
      <w:r>
        <w:rPr>
          <w:bCs/>
          <w:b/>
          <w:iCs/>
          <w:i/>
          <w:bCs/>
          <w:b/>
        </w:rPr>
        <w:t xml:space="preserve">Digital Twin Technology:</w:t>
      </w:r>
      <w:r>
        <w:rPr>
          <w:bCs/>
          <w:b/>
        </w:rPr>
        <w:t xml:space="preserve">The consultant introduced digital twin modeling for warehouse management, allowing Al-Noor to simulate peak seasons (like Ramadan and Hajj) specific to</w:t>
      </w:r>
      <w:r>
        <w:rPr>
          <w:bCs/>
          <w:b/>
        </w:rPr>
        <w:t xml:space="preserve"> </w:t>
      </w:r>
      <w:r>
        <w:rPr>
          <w:bCs/>
          <w:b/>
          <w:bCs/>
          <w:b/>
        </w:rPr>
        <w:t xml:space="preserve">Saudi Arabia Riyadh</w:t>
      </w:r>
      <w:r>
        <w:rPr>
          <w:bCs/>
          <w:b/>
        </w:rPr>
        <w:t xml:space="preserve">, thereby optimizing resource allocation.</w:t>
      </w:r>
      <w:r>
        <w:rPr>
          <w:bCs/>
          <w:b/>
        </w:rPr>
        <w:t xml:space="preserve"> </w:t>
      </w:r>
    </w:p>
    <w:bookmarkEnd w:id="24"/>
    <w:bookmarkStart w:id="25" w:name="results-and-impact"/>
    <w:p>
      <w:pPr>
        <w:pStyle w:val="Heading2"/>
      </w:pPr>
      <w:r>
        <w:t xml:space="preserve">Results and Impact</w:t>
      </w:r>
    </w:p>
    <w:p>
      <w:pPr>
        <w:pStyle w:val="FirstParagraph"/>
      </w:pPr>
      <w:r>
        <w:t xml:space="preserve">Six months post-implementation, the impact of the</w:t>
      </w:r>
      <w:r>
        <w:t xml:space="preserve"> </w:t>
      </w:r>
      <w:r>
        <w:rPr>
          <w:bCs/>
          <w:b/>
        </w:rPr>
        <w:t xml:space="preserve">Business Consultant’s</w:t>
      </w:r>
      <w:r>
        <w:rPr>
          <w:bCs/>
          <w:b/>
        </w:rPr>
        <w:t xml:space="preserve">s guidance was tangible. Al-Noor reported a 40% reduction in operational costs and a 98% accuracy rate in inventory management. The company successfully onboarded 50 new Saudi nationals into technical roles, directly contributing to national employment goals.</w:t>
      </w:r>
      <w:r>
        <w:br/>
      </w:r>
      <w:r>
        <w:br/>
      </w:r>
      <w:r>
        <w:rPr>
          <w:bCs/>
          <w:b/>
        </w:rPr>
        <w:t xml:space="preserve">Furthermore, client retention rates increased by 25%, as major corporate clients in</w:t>
      </w:r>
      <w:r>
        <w:rPr>
          <w:bCs/>
          <w:b/>
        </w:rPr>
        <w:t xml:space="preserve"> </w:t>
      </w:r>
      <w:r>
        <w:rPr>
          <w:bCs/>
          <w:b/>
          <w:bCs/>
          <w:b/>
        </w:rPr>
        <w:t xml:space="preserve">Saudi Arabia Riyadh</w:t>
      </w:r>
      <w:r>
        <w:rPr>
          <w:bCs/>
          <w:b/>
        </w:rPr>
        <w:t xml:space="preserve"> </w:t>
      </w:r>
      <w:r>
        <w:rPr>
          <w:bCs/>
          <w:b/>
        </w:rPr>
        <w:t xml:space="preserve">valued Al-Noor’s new ability to provide real-time analytics. The transformation has positioned Al-Noor not just as a logistics provider, but as a technology-enabled supply chain partner.</w:t>
      </w:r>
      <w:r>
        <w:br/>
      </w:r>
      <w:r>
        <w:br/>
      </w:r>
      <w:r>
        <w:rPr>
          <w:bCs/>
          <w:b/>
        </w:rPr>
        <w:t xml:space="preserve">As noted by the CEO:</w:t>
      </w:r>
      <w:r>
        <w:rPr>
          <w:iCs/>
          <w:i/>
          <w:bCs/>
          <w:b/>
        </w:rPr>
        <w:t xml:space="preserve">"The</w:t>
      </w:r>
      <w:r>
        <w:rPr>
          <w:iCs/>
          <w:i/>
          <w:bCs/>
          <w:b/>
        </w:rPr>
        <w:t xml:space="preserve"> </w:t>
      </w:r>
      <w:r>
        <w:rPr>
          <w:bCs/>
          <w:b/>
          <w:iCs/>
          <w:i/>
          <w:bCs/>
          <w:b/>
        </w:rPr>
        <w:t xml:space="preserve">Business Consultant</w:t>
      </w:r>
      <w:r>
        <w:rPr>
          <w:iCs/>
          <w:i/>
          <w:bCs/>
          <w:b/>
        </w:rPr>
        <w:t xml:space="preserve">s understanding of the local business culture in</w:t>
      </w:r>
      <w:r>
        <w:rPr>
          <w:iCs/>
          <w:i/>
          <w:bCs/>
          <w:b/>
        </w:rPr>
        <w:t xml:space="preserve"> </w:t>
      </w:r>
      <w:r>
        <w:rPr>
          <w:bCs/>
          <w:b/>
          <w:iCs/>
          <w:i/>
          <w:bCs/>
          <w:b/>
        </w:rPr>
        <w:t xml:space="preserve">Saudi Arabia Riyadh was invaluable. They didn't just bring international best practices; they adapted them to fit our specific context, ensuring that our people and processes evolved together."</w:t>
      </w:r>
      <w:r>
        <w:rPr>
          <w:iCs/>
          <w:i/>
          <w:bCs/>
          <w:b/>
        </w:rPr>
        <w:t xml:space="preserve"> </w:t>
      </w:r>
    </w:p>
    <w:bookmarkEnd w:id="25"/>
    <w:bookmarkStart w:id="26" w:name="X8f03f11ceb57bda00545600186ad6814351d42b"/>
    <w:p>
      <w:pPr>
        <w:pStyle w:val="Heading2"/>
      </w:pPr>
      <w:r>
        <w:t xml:space="preserve">Key Takeaways for Other Enterprises in Saudi Arabia Riyadh</w:t>
      </w:r>
    </w:p>
    <w:p>
      <w:pPr>
        <w:pStyle w:val="FirstParagraph"/>
      </w:pPr>
      <w:r>
        <w:t xml:space="preserve">This case study offers critical lessons for other businesses operating in</w:t>
      </w:r>
      <w:r>
        <w:t xml:space="preserve"> </w:t>
      </w:r>
      <w:r>
        <w:rPr>
          <w:bCs/>
          <w:b/>
        </w:rPr>
        <w:t xml:space="preserve">Saudi Arabia Riyadh</w:t>
      </w:r>
      <w:r>
        <w:t xml:space="preserve">:</w:t>
      </w:r>
      <w:r>
        <w:t xml:space="preserve"> </w:t>
      </w:r>
      <w:r>
        <w:t xml:space="preserve">1.</w:t>
      </w:r>
      <w:r>
        <w:rPr>
          <w:bCs/>
          <w:b/>
          <w:iCs/>
          <w:i/>
        </w:rPr>
        <w:t xml:space="preserve">Cultural Alignment is Crucial:</w:t>
      </w:r>
      <w:r>
        <w:t xml:space="preserve">A successful</w:t>
      </w:r>
      <w:r>
        <w:t xml:space="preserve"> </w:t>
      </w:r>
      <w:r>
        <w:rPr>
          <w:bCs/>
          <w:b/>
        </w:rPr>
        <w:t xml:space="preserve">Business Consultant</w:t>
      </w:r>
      <w:r>
        <w:t xml:space="preserve"> </w:t>
      </w:r>
      <w:r>
        <w:t xml:space="preserve">must deeply understand the social fabric and business etiquette of</w:t>
      </w:r>
      <w:r>
        <w:t xml:space="preserve"> </w:t>
      </w:r>
      <w:r>
        <w:rPr>
          <w:bCs/>
          <w:b/>
        </w:rPr>
        <w:t xml:space="preserve">Saudi Arabia Riyadh. One-size-fits-all global strategies often fail without local adaptation.</w:t>
      </w:r>
      <w:r>
        <w:rPr>
          <w:bCs/>
          <w:b/>
        </w:rPr>
        <w:t xml:space="preserve"> </w:t>
      </w:r>
      <w:r>
        <w:rPr>
          <w:bCs/>
          <w:b/>
        </w:rPr>
        <w:t xml:space="preserve">2.</w:t>
      </w:r>
      <w:r>
        <w:rPr>
          <w:bCs/>
          <w:b/>
          <w:iCs/>
          <w:i/>
          <w:bCs/>
          <w:b/>
        </w:rPr>
        <w:t xml:space="preserve">Vision 2030 as a Compass:</w:t>
      </w:r>
      <w:r>
        <w:rPr>
          <w:bCs/>
          <w:b/>
        </w:rPr>
        <w:t xml:space="preserve">Aligning transformation goals with national initiatives provides strategic clarity and access to government support mechanisms available in</w:t>
      </w:r>
      <w:r>
        <w:rPr>
          <w:bCs/>
          <w:b/>
        </w:rPr>
        <w:t xml:space="preserve"> </w:t>
      </w:r>
      <w:r>
        <w:rPr>
          <w:bCs/>
          <w:b/>
          <w:bCs/>
          <w:b/>
        </w:rPr>
        <w:t xml:space="preserve">Saudi Arabia Riyadh</w:t>
      </w:r>
      <w:r>
        <w:rPr>
          <w:bCs/>
          <w:b/>
        </w:rPr>
        <w:t xml:space="preserve">.</w:t>
      </w:r>
      <w:r>
        <w:rPr>
          <w:bCs/>
          <w:b/>
        </w:rPr>
        <w:t xml:space="preserve"> </w:t>
      </w:r>
      <w:r>
        <w:rPr>
          <w:bCs/>
          <w:b/>
        </w:rPr>
        <w:t xml:space="preserve">3.</w:t>
      </w:r>
      <w:r>
        <w:rPr>
          <w:bCs/>
          <w:b/>
          <w:iCs/>
          <w:i/>
          <w:bCs/>
          <w:b/>
        </w:rPr>
        <w:t xml:space="preserve">Human Capital is Key:</w:t>
      </w:r>
      <w:r>
        <w:rPr>
          <w:iCs/>
          <w:i/>
          <w:bCs/>
          <w:b/>
        </w:rPr>
        <w:t xml:space="preserve">A</w:t>
      </w:r>
      <w:r>
        <w:rPr>
          <w:iCs/>
          <w:i/>
          <w:bCs/>
          <w:b/>
        </w:rPr>
        <w:t xml:space="preserve"> </w:t>
      </w:r>
      <w:r>
        <w:rPr>
          <w:bCs/>
          <w:b/>
          <w:iCs/>
          <w:i/>
          <w:bCs/>
          <w:b/>
        </w:rPr>
        <w:t xml:space="preserve">Business Consultant’s</w:t>
      </w:r>
      <w:r>
        <w:rPr>
          <w:iCs/>
          <w:i/>
          <w:bCs/>
          <w:b/>
          <w:iCs/>
          <w:i/>
          <w:bCs/>
          <w:b/>
        </w:rPr>
        <w:t xml:space="preserve">s role extends beyond systems; it involves empowering the local workforce to drive future growth.</w:t>
      </w:r>
      <w:r>
        <w:rPr>
          <w:bCs/>
          <w:b/>
        </w:rPr>
        <w:t xml:space="preserve"> </w:t>
      </w:r>
    </w:p>
    <w:bookmarkEnd w:id="26"/>
    <w:bookmarkStart w:id="27" w:name="conclusion"/>
    <w:p>
      <w:pPr>
        <w:pStyle w:val="Heading2"/>
      </w:pPr>
      <w:r>
        <w:t xml:space="preserve">Conclusion</w:t>
      </w:r>
    </w:p>
    <w:p>
      <w:pPr>
        <w:pStyle w:val="FirstParagraph"/>
      </w:pPr>
      <w:r>
        <w:t xml:space="preserve">The transformation of Al-Noor Logistics &amp; Trading serves as a robust blueprint for modernization in the Kingdom. It demonstrates that engaging a skilled</w:t>
      </w:r>
      <w:r>
        <w:t xml:space="preserve"> </w:t>
      </w:r>
      <w:r>
        <w:rPr>
          <w:bCs/>
          <w:b/>
        </w:rPr>
        <w:t xml:space="preserve">Business Consultant</w:t>
      </w:r>
    </w:p>
    <w:p>
      <w:pPr>
        <w:pStyle w:val="BodyText"/>
      </w:pPr>
      <w:r>
        <w:t xml:space="preserve">, who possesses deep insights into the</w:t>
      </w:r>
    </w:p>
    <w:p>
      <w:pPr>
        <w:pStyle w:val="BodyText"/>
      </w:pPr>
      <w:r>
        <w:t xml:space="preserve">Saudi Arabia Riyadh</w:t>
      </w:r>
    </w:p>
    <w:p>
      <w:pPr>
        <w:pStyle w:val="BodyText"/>
      </w:pPr>
      <w:r>
        <w:t xml:space="preserve">economic ecosystem, is not merely an expense but a strategic investment. As</w:t>
      </w:r>
    </w:p>
    <w:p>
      <w:pPr>
        <w:pStyle w:val="BodyText"/>
      </w:pPr>
      <w:r>
        <w:t xml:space="preserve">Saudi Arabia Riyadh continues to emerge as a global hub for trade and innovation, the ability to adapt quickly and effectively will define market leaders. This case study underscores that the synergy between local expertise and strategic consulting can unlock unprecedented value in the dynamic markets of</w:t>
      </w:r>
      <w:r>
        <w:t xml:space="preserve"> </w:t>
      </w:r>
      <w:r>
        <w:rPr>
          <w:bCs/>
          <w:b/>
        </w:rPr>
        <w:t xml:space="preserve">Saudi Arabia Riyadh</w:t>
      </w:r>
      <w:r>
        <w:t xml:space="preserve">.</w:t>
      </w:r>
    </w:p>
    <w:p>
      <w:pPr>
        <w:pStyle w:val="BodyText"/>
      </w:pPr>
      <w:r>
        <w:t xml:space="preserve">Metric</w:t>
      </w:r>
    </w:p>
    <w:p>
      <w:pPr>
        <w:pStyle w:val="BodyText"/>
      </w:pPr>
      <w:r>
        <w:t xml:space="preserve">Pre-Consultancy Baseline</w:t>
      </w:r>
    </w:p>
    <w:p>
      <w:pPr>
        <w:pStyle w:val="BodyText"/>
      </w:pPr>
      <w:r>
        <w:t xml:space="preserve">Post-Implementation Result</w:t>
      </w:r>
    </w:p>
    <w:p>
      <w:pPr>
        <w:pStyle w:val="BodyText"/>
      </w:pPr>
      <w:r>
        <w:t xml:space="preserve">Digital Tracking Accuracy</w:t>
      </w:r>
    </w:p>
    <w:p>
      <w:pPr>
        <w:pStyle w:val="BodyText"/>
      </w:pPr>
      <w:r>
        <w:t xml:space="preserve">85%</w:t>
      </w:r>
    </w:p>
    <w:p>
      <w:pPr>
        <w:pStyle w:val="BodyText"/>
      </w:pPr>
      <w:r>
        <w:t xml:space="preserve">98%</w:t>
      </w:r>
    </w:p>
    <w:p>
      <w:pPr>
        <w:pStyle w:val="BodyText"/>
      </w:pPr>
      <w:r>
        <w:t xml:space="preserve">&lt;</w:t>
      </w:r>
    </w:p>
    <w:p>
      <w:pPr>
        <w:pStyle w:val="BodyText"/>
      </w:pPr>
      <w:r>
        <w:t xml:space="preserve">Fulfillment Time (Hours)</w:t>
      </w:r>
    </w:p>
    <w:p>
      <w:pPr>
        <w:pStyle w:val="BodyText"/>
      </w:pPr>
      <w:r>
        <w:t xml:space="preserve">48 hrs</w:t>
      </w:r>
    </w:p>
    <w:p>
      <w:pPr>
        <w:pStyle w:val="BodyText"/>
      </w:pPr>
      <w:r>
        <w:t xml:space="preserve">30 hrs</w:t>
      </w:r>
    </w:p>
    <w:p>
      <w:pPr>
        <w:pStyle w:val="BodyText"/>
      </w:pPr>
      <w:r>
        <w:t xml:space="preserve">Saudi National Employment %20%</w:t>
      </w:r>
    </w:p>
    <w:p>
      <w:pPr>
        <w:pStyle w:val="BodyText"/>
      </w:pPr>
      <w:r>
        <w:t xml:space="preserve">Operational Cost Savings</w:t>
      </w:r>
    </w:p>
    <w:p>
      <w:pPr>
        <w:pStyle w:val="BodyText"/>
      </w:pPr>
      <w:r>
        <w:t xml:space="preserve">Baseline (0%)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via Business Consultant in Saudi Arabia Riyadh</dc:title>
  <dc:creator/>
  <dc:language>en</dc:language>
  <cp:keywords/>
  <dcterms:created xsi:type="dcterms:W3CDTF">2026-07-29T08:38:10Z</dcterms:created>
  <dcterms:modified xsi:type="dcterms:W3CDTF">2026-07-29T08:38:10Z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