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Business</w:t>
      </w:r>
      <w:r>
        <w:t xml:space="preserve"> </w:t>
      </w:r>
      <w:r>
        <w:t xml:space="preserve">Consultancy</w:t>
      </w:r>
      <w:r>
        <w:t xml:space="preserve"> </w:t>
      </w:r>
      <w:r>
        <w:t xml:space="preserve">in</w:t>
      </w:r>
      <w:r>
        <w:t xml:space="preserve"> </w:t>
      </w:r>
      <w:r>
        <w:t xml:space="preserve">the</w:t>
      </w:r>
      <w:r>
        <w:t xml:space="preserve"> </w:t>
      </w:r>
      <w:r>
        <w:t xml:space="preserve">Dynamic</w:t>
      </w:r>
      <w:r>
        <w:t xml:space="preserve"> </w:t>
      </w:r>
      <w:r>
        <w:t xml:space="preserve">Landscape</w:t>
      </w:r>
      <w:r>
        <w:t xml:space="preserve"> </w:t>
      </w:r>
      <w:r>
        <w:t xml:space="preserve">of</w:t>
      </w:r>
      <w:r>
        <w:t xml:space="preserve"> </w:t>
      </w:r>
      <w:r>
        <w:t xml:space="preserve">Singapore</w:t>
      </w:r>
    </w:p>
    <w:bookmarkStart w:id="34" w:name="X4bd3c57ec4dfa40f6dc7302e537c92725e8ee8e"/>
    <w:p>
      <w:pPr>
        <w:pStyle w:val="Heading1"/>
      </w:pPr>
      <w:r>
        <w:t xml:space="preserve">Navigating Complexity: A Case Study on the Value of a Business Consultant in Singapore</w:t>
      </w:r>
    </w:p>
    <w:p>
      <w:pPr>
        <w:pStyle w:val="FirstParagraph"/>
      </w:pPr>
      <w:r>
        <w:rPr>
          <w:bCs/>
          <w:b/>
        </w:rPr>
        <w:t xml:space="preserve">Date:</w:t>
      </w:r>
      <w:r>
        <w:t xml:space="preserve"> </w:t>
      </w:r>
      <w:r>
        <w:t xml:space="preserve">October 2023</w:t>
      </w:r>
      <w:r>
        <w:br/>
      </w:r>
      <w:r>
        <w:rPr>
          <w:bCs/>
          <w:b/>
        </w:rPr>
        <w:t xml:space="preserve">Region:</w:t>
      </w:r>
      <w:r>
        <w:t xml:space="preserve"> </w:t>
      </w:r>
      <w:r>
        <w:t xml:space="preserve">Singapore, Singapore</w:t>
      </w:r>
      <w:r>
        <w:br/>
      </w:r>
      <w:r>
        <w:rPr>
          <w:bCs/>
          <w:b/>
        </w:rPr>
        <w:t xml:space="preserve">Status:</w:t>
      </w:r>
      <w:r>
        <w:t xml:space="preserve"> </w:t>
      </w:r>
      <w:r>
        <w:t xml:space="preserve">Completed Success Story</w:t>
      </w:r>
    </w:p>
    <w:bookmarkStart w:id="20" w:name="executive-summary"/>
    <w:p>
      <w:pPr>
        <w:pStyle w:val="Heading2"/>
      </w:pPr>
      <w:r>
        <w:t xml:space="preserve">Executive Summary</w:t>
      </w:r>
    </w:p>
    <w:p>
      <w:pPr>
        <w:pStyle w:val="FirstParagraph"/>
      </w:pPr>
      <w:r>
        <w:t xml:space="preserve">In today's hyper-competitive global economy, the role of a</w:t>
      </w:r>
      <w:r>
        <w:t xml:space="preserve"> </w:t>
      </w:r>
      <w:r>
        <w:rPr>
          <w:bCs/>
          <w:b/>
        </w:rPr>
        <w:t xml:space="preserve">Buisiness Consultant</w:t>
      </w:r>
      <w:r>
        <w:t xml:space="preserve"> </w:t>
      </w:r>
      <w:r>
        <w:t xml:space="preserve">has evolved from mere advisory service to strategic partnership. This case study examines how a mid-sized technology firm based in Singapore leveraged specialized consultancy services to overcome stagnation and achieve rapid scaling. Set against the backdrop of</w:t>
      </w:r>
      <w:r>
        <w:t xml:space="preserve"> </w:t>
      </w:r>
      <w:r>
        <w:rPr>
          <w:bCs/>
          <w:b/>
        </w:rPr>
        <w:t xml:space="preserve">Singapore Singapore</w:t>
      </w:r>
      <w:r>
        <w:t xml:space="preserve">'s unique economic ecosystem, this document highlights how targeted professional guidance can transform operational inefficiencies into sustainable growth engines. The primary objective was to enhance market penetration, optimize regulatory compliance, and foster a culture of innovation within the local context.</w:t>
      </w:r>
    </w:p>
    <w:bookmarkEnd w:id="20"/>
    <w:bookmarkStart w:id="21" w:name="background-and-context"/>
    <w:p>
      <w:pPr>
        <w:pStyle w:val="Heading2"/>
      </w:pPr>
      <w:r>
        <w:t xml:space="preserve">1. Background and Context</w:t>
      </w:r>
    </w:p>
    <w:p>
      <w:pPr>
        <w:pStyle w:val="FirstParagraph"/>
      </w:pPr>
      <w:r>
        <w:t xml:space="preserve">The subject of this case study is "TechNova Solutions," a fictionalized entity representing a typical mid-tier B2B SaaS provider headquartered in the Central Business District of Singapore Singapore. Founded five years prior, TechNova had established a solid foothold in the regional market but faced increasing pressure from both multinational corporations and agile startups. The leadership team recognized that while their product was competitive, their go-to-market strategy lacked cohesion, and their internal processes were becoming bottlenecks to scalability.</w:t>
      </w:r>
    </w:p>
    <w:p>
      <w:pPr>
        <w:pStyle w:val="BodyText"/>
      </w:pPr>
      <w:r>
        <w:t xml:space="preserve">The location of Singapore Singapore presented specific opportunities and challenges. As a global hub for finance and technology, the talent pool is highly skilled but also fiercely contested. Furthermore, the regulatory environment in Singapore is rigorous yet transparent. For many companies, navigating these nuances requires more than internal HR or legal teams; it demands external expertise that understands the local business culture deeply.</w:t>
      </w:r>
    </w:p>
    <w:bookmarkEnd w:id="21"/>
    <w:bookmarkStart w:id="22" w:name="the-challenge"/>
    <w:p>
      <w:pPr>
        <w:pStyle w:val="Heading2"/>
      </w:pPr>
      <w:r>
        <w:t xml:space="preserve">2. The Challenge</w:t>
      </w:r>
    </w:p>
    <w:p>
      <w:pPr>
        <w:pStyle w:val="FirstParagraph"/>
      </w:pPr>
      <w:r>
        <w:t xml:space="preserve">TechNova faced three critical hurdles:</w:t>
      </w:r>
    </w:p>
    <w:p>
      <w:pPr>
        <w:numPr>
          <w:ilvl w:val="0"/>
          <w:numId w:val="1001"/>
        </w:numPr>
        <w:pStyle w:val="Compact"/>
      </w:pPr>
      <w:r>
        <w:rPr>
          <w:bCs/>
          <w:b/>
        </w:rPr>
        <w:t xml:space="preserve">Operational Inefficiency:</w:t>
      </w:r>
    </w:p>
    <w:p>
      <w:pPr>
        <w:numPr>
          <w:ilvl w:val="0"/>
          <w:numId w:val="1001"/>
        </w:numPr>
        <w:pStyle w:val="Compact"/>
      </w:pPr>
      <w:r>
        <w:rPr>
          <w:bCs/>
          <w:b/>
        </w:rPr>
        <w:t xml:space="preserve">Growth Plateau:</w:t>
      </w:r>
    </w:p>
    <w:p>
      <w:pPr>
        <w:numPr>
          <w:ilvl w:val="0"/>
          <w:numId w:val="1001"/>
        </w:numPr>
        <w:pStyle w:val="Compact"/>
      </w:pPr>
      <w:r>
        <w:rPr>
          <w:bCs/>
          <w:b/>
        </w:rPr>
        <w:t xml:space="preserve">Cultural Misalignment:</w:t>
      </w:r>
    </w:p>
    <w:p>
      <w:pPr>
        <w:pStyle w:val="FirstParagraph"/>
      </w:pPr>
      <w:r>
        <w:t xml:space="preserve">The CEO realized that internal efforts were insufficient to break through these barriers. They needed an objective, experienced perspective to diagnose root causes and implement structural changes. This is where the engagement of a specialized</w:t>
      </w:r>
      <w:r>
        <w:t xml:space="preserve"> </w:t>
      </w:r>
      <w:r>
        <w:rPr>
          <w:bCs/>
          <w:b/>
        </w:rPr>
        <w:t xml:space="preserve">Business Consultant</w:t>
      </w:r>
      <w:r>
        <w:t xml:space="preserve"> </w:t>
      </w:r>
      <w:r>
        <w:t xml:space="preserve">became pivotal.</w:t>
      </w:r>
    </w:p>
    <w:bookmarkEnd w:id="22"/>
    <w:bookmarkStart w:id="26" w:name="X0d2622bbcec1d30da6c5e39537a698922bf3bb0"/>
    <w:p>
      <w:pPr>
        <w:pStyle w:val="Heading2"/>
      </w:pPr>
      <w:r>
        <w:t xml:space="preserve">3. The Solution: Engaging Business Consultant Expertise</w:t>
      </w:r>
    </w:p>
    <w:p>
      <w:pPr>
        <w:pStyle w:val="FirstParagraph"/>
      </w:pPr>
      <w:r>
        <w:t xml:space="preserve">TechNova engaged a boutique consultancy firm specializing in digital transformation and organizational development within the Southeast Asian market. The consultant’s approach was not to impose generic solutions but to tailor strategies specifically for the</w:t>
      </w:r>
      <w:r>
        <w:t xml:space="preserve"> </w:t>
      </w:r>
      <w:r>
        <w:rPr>
          <w:bCs/>
          <w:b/>
        </w:rPr>
        <w:t xml:space="preserve">Singapore Singapore</w:t>
      </w:r>
      <w:r>
        <w:t xml:space="preserve"> </w:t>
      </w:r>
      <w:r>
        <w:t xml:space="preserve">business environment.</w:t>
      </w:r>
    </w:p>
    <w:bookmarkStart w:id="23" w:name="phase-1-diagnostic-assessment"/>
    <w:p>
      <w:pPr>
        <w:pStyle w:val="Heading3"/>
      </w:pPr>
      <w:r>
        <w:t xml:space="preserve">Phase 1: Diagnostic Assessment</w:t>
      </w:r>
    </w:p>
    <w:p>
      <w:pPr>
        <w:pStyle w:val="FirstParagraph"/>
      </w:pPr>
      <w:r>
        <w:t xml:space="preserve">The initial phase involved a comprehensive audit of TechNova’s operations. The consultant conducted interviews with key stakeholders, analyzed financial data, and mapped workflow processes. A key finding was that the team was trying to replicate Silicon Valley tactics without accounting for the relationship-driven nature of doing business in Asia.</w:t>
      </w:r>
    </w:p>
    <w:bookmarkEnd w:id="23"/>
    <w:bookmarkStart w:id="24" w:name="phase-2-strategic-restructuring"/>
    <w:p>
      <w:pPr>
        <w:pStyle w:val="Heading3"/>
      </w:pPr>
      <w:r>
        <w:t xml:space="preserve">Phase 2: Strategic Restructuring</w:t>
      </w:r>
    </w:p>
    <w:p>
      <w:pPr>
        <w:pStyle w:val="FirstParagraph"/>
      </w:pPr>
      <w:r>
        <w:t xml:space="preserve">Based on the diagnostics, the consultant recommended a shift towards an agile methodology. They restructured departments into cross-functional squads, reducing dependencies and improving communication. In Singapore Singapore, where time is money and efficiency is prized, this structural change was crucial for reducing overheads.</w:t>
      </w:r>
    </w:p>
    <w:bookmarkEnd w:id="24"/>
    <w:bookmarkStart w:id="25" w:name="phase-3-regulatory-and-market-compliance"/>
    <w:p>
      <w:pPr>
        <w:pStyle w:val="Heading3"/>
      </w:pPr>
      <w:r>
        <w:t xml:space="preserve">Phase 3: Regulatory and Market Compliance</w:t>
      </w:r>
    </w:p>
    <w:p>
      <w:pPr>
        <w:pStyle w:val="FirstParagraph"/>
      </w:pPr>
      <w:r>
        <w:t xml:space="preserve">Leveraging their deep knowledge of local laws in Singapore Singapore, the consultant helped TechNova navigate complex data privacy regulations (PDPA) and secured necessary government grants for digitalization. This not only ensured compliance but also provided financial incentives that improved cash flow.</w:t>
      </w:r>
    </w:p>
    <w:bookmarkEnd w:id="25"/>
    <w:bookmarkEnd w:id="26"/>
    <w:bookmarkStart w:id="27" w:name="implementation-and-execution"/>
    <w:p>
      <w:pPr>
        <w:pStyle w:val="Heading2"/>
      </w:pPr>
      <w:r>
        <w:t xml:space="preserve">4. Implementation and Execution</w:t>
      </w:r>
    </w:p>
    <w:p>
      <w:pPr>
        <w:pStyle w:val="FirstParagraph"/>
      </w:pPr>
      <w:r>
        <w:t xml:space="preserve">The implementation phase was rigorous. The business consultant worked alongside TechNova’s leadership to train managers in new agile frameworks. Workshops were held to redefine the company culture, emphasizing transparency and customer-centricity specific to the Asian market.</w:t>
      </w:r>
    </w:p>
    <w:p>
      <w:pPr>
        <w:pStyle w:val="BodyText"/>
      </w:pPr>
      <w:r>
        <w:t xml:space="preserve">A significant portion of this effort focused on localizing marketing strategies. The consultant advised against aggressive, direct-sales tactics common in Western markets and instead promoted a consultative selling approach that resonates better with corporate clients in Singapore Singapore. This cultural nuance was essential for building long-term trust and client retention.</w:t>
      </w:r>
    </w:p>
    <w:bookmarkEnd w:id="27"/>
    <w:bookmarkStart w:id="28" w:name="results-and-outcomes"/>
    <w:p>
      <w:pPr>
        <w:pStyle w:val="Heading2"/>
      </w:pPr>
      <w:r>
        <w:t xml:space="preserve">5. Results and Outcomes</w:t>
      </w:r>
    </w:p>
    <w:p>
      <w:pPr>
        <w:pStyle w:val="FirstParagraph"/>
      </w:pPr>
      <w:r>
        <w:t xml:space="preserve">Six months post-implementation, TechNova Solutions reported remarkable improvements:</w:t>
      </w:r>
    </w:p>
    <w:p>
      <w:pPr>
        <w:numPr>
          <w:ilvl w:val="0"/>
          <w:numId w:val="1002"/>
        </w:numPr>
        <w:pStyle w:val="Compact"/>
      </w:pPr>
      <w:r>
        <w:rPr>
          <w:bCs/>
          <w:b/>
        </w:rPr>
        <w:t xml:space="preserve">Growth Acceleration:</w:t>
      </w:r>
    </w:p>
    <w:p>
      <w:pPr>
        <w:numPr>
          <w:ilvl w:val="0"/>
          <w:numId w:val="1002"/>
        </w:numPr>
        <w:pStyle w:val="Compact"/>
      </w:pPr>
      <w:r>
        <w:rPr>
          <w:bCs/>
          <w:b/>
        </w:rPr>
        <w:t xml:space="preserve">Operational Efficiency:</w:t>
      </w:r>
    </w:p>
    <w:p>
      <w:pPr>
        <w:numPr>
          <w:ilvl w:val="0"/>
          <w:numId w:val="1002"/>
        </w:numPr>
        <w:pStyle w:val="Compact"/>
      </w:pPr>
      <w:r>
        <w:rPr>
          <w:bCs/>
          <w:b/>
        </w:rPr>
        <w:t xml:space="preserve">Cultural Revitalization:</w:t>
      </w:r>
    </w:p>
    <w:p>
      <w:pPr>
        <w:numPr>
          <w:ilvl w:val="0"/>
          <w:numId w:val="1002"/>
        </w:numPr>
        <w:pStyle w:val="Compact"/>
      </w:pPr>
      <w:r>
        <w:rPr>
          <w:bCs/>
          <w:b/>
        </w:rPr>
        <w:t xml:space="preserve">Market Expansion:</w:t>
      </w:r>
    </w:p>
    <w:p>
      <w:pPr>
        <w:pStyle w:val="FirstParagraph"/>
      </w:pPr>
      <w:r>
        <w:t xml:space="preserve">The success of this project underscores the critical role of expert guidance. By working with a dedicated business consultant, TechNova did not just fix problems; they transformed their organizational DNA to thrive in the competitive landscape of</w:t>
      </w:r>
      <w:r>
        <w:t xml:space="preserve"> </w:t>
      </w:r>
      <w:r>
        <w:rPr>
          <w:bCs/>
          <w:b/>
        </w:rPr>
        <w:t xml:space="preserve">Singapore Singapore</w:t>
      </w:r>
      <w:r>
        <w:t xml:space="preserve">.</w:t>
      </w:r>
    </w:p>
    <w:bookmarkEnd w:id="28"/>
    <w:bookmarkStart w:id="32" w:name="key-takeaways-for-stakeholders"/>
    <w:p>
      <w:pPr>
        <w:pStyle w:val="Heading2"/>
      </w:pPr>
      <w:r>
        <w:t xml:space="preserve">6. Key Takeaways for Stakeholders</w:t>
      </w:r>
    </w:p>
    <w:p>
      <w:pPr>
        <w:pStyle w:val="FirstParagraph"/>
      </w:pPr>
      <w:r>
        <w:t xml:space="preserve">This case study illustrates several important lessons for businesses operating in similar environments:</w:t>
      </w:r>
    </w:p>
    <w:bookmarkStart w:id="29" w:name="the-importance-of-localized-expertise"/>
    <w:p>
      <w:pPr>
        <w:pStyle w:val="Heading3"/>
      </w:pPr>
      <w:r>
        <w:t xml:space="preserve">The Importance of Localized Expertise</w:t>
      </w:r>
    </w:p>
    <w:p>
      <w:pPr>
        <w:pStyle w:val="FirstParagraph"/>
      </w:pPr>
      <w:r>
        <w:t xml:space="preserve">A generic consulting model often fails because it ignores local nuances. The effectiveness of a business consultant lies in their ability to adapt global best practices to the specific regulatory, cultural, and economic realities of Singapore Singapore.</w:t>
      </w:r>
    </w:p>
    <w:bookmarkEnd w:id="29"/>
    <w:bookmarkStart w:id="30" w:name="objectivity-as-a-catalyst-for-change"/>
    <w:p>
      <w:pPr>
        <w:pStyle w:val="Heading3"/>
      </w:pPr>
      <w:r>
        <w:t xml:space="preserve">Objectivity as a Catalyst for Change</w:t>
      </w:r>
    </w:p>
    <w:p>
      <w:pPr>
        <w:pStyle w:val="FirstParagraph"/>
      </w:pPr>
      <w:r>
        <w:t xml:space="preserve">Internal teams are often too close to the daily operations to see systemic flaws. An external consultant provides the objectivity needed to challenge status quo assumptions and drive necessary, albeit difficult, changes.</w:t>
      </w:r>
    </w:p>
    <w:bookmarkEnd w:id="30"/>
    <w:bookmarkStart w:id="31" w:name="sustainable-growth-over-quick-fixes"/>
    <w:p>
      <w:pPr>
        <w:pStyle w:val="Heading3"/>
      </w:pPr>
      <w:r>
        <w:t xml:space="preserve">Sustainable Growth over Quick Fixes</w:t>
      </w:r>
    </w:p>
    <w:p>
      <w:pPr>
        <w:pStyle w:val="FirstParagraph"/>
      </w:pPr>
      <w:r>
        <w:t xml:space="preserve">The engagement was not just about immediate revenue boosts but about building sustainable structures. This long-term perspective is vital for companies aiming to establish a lasting presence in Singapore Singapore.</w:t>
      </w:r>
    </w:p>
    <w:bookmarkEnd w:id="31"/>
    <w:bookmarkEnd w:id="32"/>
    <w:bookmarkStart w:id="33" w:name="conclusion"/>
    <w:p>
      <w:pPr>
        <w:pStyle w:val="Heading2"/>
      </w:pPr>
      <w:r>
        <w:t xml:space="preserve">7. Conclusion</w:t>
      </w:r>
    </w:p>
    <w:p>
      <w:pPr>
        <w:pStyle w:val="FirstParagraph"/>
      </w:pPr>
      <w:r>
        <w:t xml:space="preserve">In conclusion, the integration of professional consultancy services proved to be a turning point for TechNova Solutions. The strategic intervention facilitated by a skilled business consultant allowed the company to navigate the complexities of the modern market effectively. As businesses in Singapore Singapore continue to face evolving challenges—from digital disruption to talent shortages—the value of expert advisory services will only increase.</w:t>
      </w:r>
    </w:p>
    <w:p>
      <w:pPr>
        <w:pStyle w:val="BodyText"/>
      </w:pPr>
      <w:r>
        <w:t xml:space="preserve">For organizations looking to replicate this success, it is imperative to seek consultants who possess not only technical expertise but also a profound understanding of the local business ecosystem. By aligning strategic goals with operational realities through professional guidance, companies can unlock new potentials and secure a competitive edge in the dynamic region of Singapore Singapore.</w:t>
      </w:r>
    </w:p>
    <w:p>
      <w:r>
        <w:pict>
          <v:rect style="width:0;height:1.5pt" o:hralign="center" o:hrstd="t" o:hr="t"/>
        </w:pict>
      </w:r>
    </w:p>
    <w:p>
      <w:pPr>
        <w:pStyle w:val="FirstParagraph"/>
      </w:pPr>
      <w:r>
        <w:rPr>
          <w:iCs/>
          <w:i/>
        </w:rPr>
        <w:t xml:space="preserve">Note: This case study is for illustrative purposes to demonstrate the impact of business consulting within the specific economic context of Singapore. Names and specific metrics have been adjusted to maintain confidentiality while preserving factual accuracy regarding industry trends.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Business Consultancy in the Dynamic Landscape of Singapore</dc:title>
  <dc:creator/>
  <cp:keywords/>
  <dcterms:created xsi:type="dcterms:W3CDTF">2026-07-29T16:10:01Z</dcterms:created>
  <dcterms:modified xsi:type="dcterms:W3CDTF">2026-07-29T16:10:01Z</dcterms:modified>
</cp:coreProperties>
</file>

<file path=docProps/custom.xml><?xml version="1.0" encoding="utf-8"?>
<Properties xmlns="http://schemas.openxmlformats.org/officeDocument/2006/custom-properties" xmlns:vt="http://schemas.openxmlformats.org/officeDocument/2006/docPropsVTypes"/>
</file>