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95501112d61d3110c69b83c12a460eb031d770f"/>
    <w:p>
      <w:pPr>
        <w:pStyle w:val="Heading1"/>
      </w:pPr>
      <w:r>
        <w:t xml:space="preserve">Bridging Tradition and Innovation: A Case Study of a Business Consultant in South Korea Seoul</w:t>
      </w:r>
    </w:p>
    <w:p>
      <w:pPr>
        <w:pStyle w:val="FirstParagraph"/>
      </w:pPr>
      <w:r>
        <w:rPr>
          <w:bCs/>
          <w:b/>
        </w:rPr>
        <w:t xml:space="preserve">Date:</w:t>
      </w:r>
      <w:r>
        <w:t xml:space="preserve"> </w:t>
      </w:r>
      <w:r>
        <w:t xml:space="preserve">October 24, 2023</w:t>
      </w:r>
      <w:r>
        <w:br/>
      </w:r>
      <w:r>
        <w:t xml:space="preserve">Corporate Restructuring and Digital Transformation Strategy</w:t>
      </w:r>
      <w:r>
        <w:br/>
      </w:r>
      <w:r>
        <w:rPr>
          <w:iCs/>
          <w:i/>
        </w:rPr>
        <w:t xml:space="preserve">South Korea Seoul</w:t>
      </w:r>
      <w:r>
        <w:br/>
      </w:r>
      <w:r>
        <w:t xml:space="preserve">Case Study Business Consultant South Korea Seoul</w:t>
      </w:r>
    </w:p>
    <w:bookmarkStart w:id="20" w:name="executive-summary"/>
    <w:p>
      <w:pPr>
        <w:pStyle w:val="Heading2"/>
      </w:pPr>
      <w:r>
        <w:t xml:space="preserve">1. Executive Summary</w:t>
      </w:r>
    </w:p>
    <w:p>
      <w:pPr>
        <w:pStyle w:val="FirstParagraph"/>
      </w:pPr>
      <w:r>
        <w:t xml:space="preserve">In the rapidly evolving economic landscape of East Asia, the city of</w:t>
      </w:r>
      <w:r>
        <w:t xml:space="preserve"> </w:t>
      </w:r>
      <w:r>
        <w:rPr>
          <w:bCs/>
          <w:b/>
        </w:rPr>
        <w:t xml:space="preserve">South Korea Seoul</w:t>
      </w:r>
      <w:r>
        <w:t xml:space="preserve"> </w:t>
      </w:r>
      <w:r>
        <w:t xml:space="preserve">stands as a beacon of technological innovation and cultural influence. However, even established conglomerates face significant hurdles when attempting to navigate this dynamic environment. This</w:t>
      </w:r>
      <w:r>
        <w:t xml:space="preserve"> </w:t>
      </w:r>
      <w:r>
        <w:rPr>
          <w:bCs/>
          <w:b/>
          <w:iCs/>
          <w:i/>
        </w:rPr>
        <w:t xml:space="preserve">Case Study</w:t>
      </w:r>
      <w:r>
        <w:t xml:space="preserve"> </w:t>
      </w:r>
      <w:r>
        <w:t xml:space="preserve">examines how an independent</w:t>
      </w:r>
      <w:r>
        <w:t xml:space="preserve"> </w:t>
      </w:r>
      <w:r>
        <w:rPr>
          <w:bCs/>
          <w:b/>
          <w:iCs/>
          <w:i/>
        </w:rPr>
        <w:t xml:space="preserve">Business Consultant</w:t>
      </w:r>
      <w:r>
        <w:t xml:space="preserve">, specializing in cross-cultural management and digital transformation, assisted a mid-sized manufacturing firm based in Yeouido, Seoul. The consultant’s intervention resulted in a 25% increase in operational efficiency and successful market expansion into Southeast Asia. This document outlines the challenges faced by the client, the strategic approach employed by the</w:t>
      </w:r>
      <w:r>
        <w:t xml:space="preserve"> </w:t>
      </w:r>
      <w:r>
        <w:rPr>
          <w:bCs/>
          <w:b/>
          <w:iCs/>
          <w:i/>
        </w:rPr>
        <w:t xml:space="preserve">Business Consultant</w:t>
      </w:r>
      <w:r>
        <w:t xml:space="preserve">, and the measurable outcomes achieved within the unique context of</w:t>
      </w:r>
      <w:r>
        <w:t xml:space="preserve"> </w:t>
      </w:r>
      <w:r>
        <w:rPr>
          <w:bCs/>
          <w:b/>
        </w:rPr>
        <w:t xml:space="preserve">South Korea Seoul</w:t>
      </w:r>
      <w:r>
        <w:t xml:space="preserve">.</w:t>
      </w:r>
    </w:p>
    <w:bookmarkEnd w:id="20"/>
    <w:bookmarkStart w:id="21" w:name="company-background-and-context"/>
    <w:p>
      <w:pPr>
        <w:pStyle w:val="Heading2"/>
      </w:pPr>
      <w:r>
        <w:t xml:space="preserve">2. Company Background and Context</w:t>
      </w:r>
    </w:p>
    <w:p>
      <w:pPr>
        <w:pStyle w:val="FirstParagraph"/>
      </w:pPr>
      <w:r>
        <w:t xml:space="preserve">The client, referred to herein as "SeoulTech Manufacturing," is a forty-year-old enterprise located in the financial district of</w:t>
      </w:r>
      <w:r>
        <w:t xml:space="preserve"> </w:t>
      </w:r>
      <w:r>
        <w:rPr>
          <w:bCs/>
          <w:b/>
        </w:rPr>
        <w:t xml:space="preserve">South Korea Seoul</w:t>
      </w:r>
      <w:r>
        <w:t xml:space="preserve">. Historically successful in domestic hardware production, the company faced stagnation due to rigid hierarchical structures and an outdated digital infrastructure. Despite being headquartered in</w:t>
      </w:r>
      <w:r>
        <w:t xml:space="preserve"> </w:t>
      </w:r>
      <w:r>
        <w:rPr>
          <w:bCs/>
          <w:b/>
        </w:rPr>
        <w:t xml:space="preserve">South Korea Seoul</w:t>
      </w:r>
      <w:r>
        <w:t xml:space="preserve">, one of the world's most connected cities, internal communication remained heavily reliant on paper-based processes and face-to-face meetings that often stalled decision-making.</w:t>
      </w:r>
      <w:r>
        <w:t xml:space="preserve"> </w:t>
      </w:r>
      <w:r>
        <w:t xml:space="preserve">The primary objective was to modernize operations without alienating the veteran workforce or disrupting existing relationships with long-standing clients. The company required a specialized</w:t>
      </w:r>
      <w:r>
        <w:t xml:space="preserve"> </w:t>
      </w:r>
      <w:r>
        <w:rPr>
          <w:bCs/>
          <w:b/>
          <w:iCs/>
          <w:i/>
        </w:rPr>
        <w:t xml:space="preserve">Business Consultant</w:t>
      </w:r>
      <w:r>
        <w:t xml:space="preserve"> </w:t>
      </w:r>
      <w:r>
        <w:t xml:space="preserve">who understood not only global best practices but also the specific cultural nuances of doing business in</w:t>
      </w:r>
      <w:r>
        <w:t xml:space="preserve"> </w:t>
      </w:r>
      <w:r>
        <w:rPr>
          <w:bCs/>
          <w:b/>
        </w:rPr>
        <w:t xml:space="preserve">South Korea Seoul</w:t>
      </w:r>
      <w:r>
        <w:t xml:space="preserve">.</w:t>
      </w:r>
    </w:p>
    <w:bookmarkEnd w:id="21"/>
    <w:bookmarkStart w:id="22" w:name="Xc25d3c95b4570d1a50f7e5bdf3390c3ce1b3555"/>
    <w:p>
      <w:pPr>
        <w:pStyle w:val="Heading2"/>
      </w:pPr>
      <w:r>
        <w:t xml:space="preserve">3. The Challenge: Cultural Rigidity vs. Market Speed</w:t>
      </w:r>
    </w:p>
    <w:p>
      <w:pPr>
        <w:pStyle w:val="FirstParagraph"/>
      </w:pPr>
      <w:r>
        <w:t xml:space="preserve">The core issue identified was a conflict between traditional Korean corporate culture (often characterized by seniority-based hierarchy, or</w:t>
      </w:r>
      <w:r>
        <w:t xml:space="preserve"> </w:t>
      </w:r>
      <w:r>
        <w:rPr>
          <w:iCs/>
          <w:i/>
        </w:rPr>
        <w:t xml:space="preserve">Hongik Ijung</w:t>
      </w:r>
      <w:r>
        <w:t xml:space="preserve"> </w:t>
      </w:r>
      <w:r>
        <w:t xml:space="preserve">philosophy) and the agile demands of the modern global market. In</w:t>
      </w:r>
      <w:r>
        <w:t xml:space="preserve"> </w:t>
      </w:r>
      <w:r>
        <w:rPr>
          <w:bCs/>
          <w:b/>
        </w:rPr>
        <w:t xml:space="preserve">South Korea Seoul</w:t>
      </w:r>
      <w:r>
        <w:t xml:space="preserve">, where speed is critical in sectors such as electronics and manufacturing, this rigidity became a liability.</w:t>
      </w:r>
      <w:r>
        <w:t xml:space="preserve"> </w:t>
      </w:r>
      <w:r>
        <w:t xml:space="preserve">Key challenges included:</w:t>
      </w:r>
    </w:p>
    <w:p>
      <w:pPr>
        <w:numPr>
          <w:ilvl w:val="0"/>
          <w:numId w:val="1001"/>
        </w:numPr>
        <w:pStyle w:val="Compact"/>
      </w:pPr>
      <w:r>
        <w:rPr>
          <w:bCs/>
          <w:b/>
        </w:rPr>
        <w:t xml:space="preserve">Decision-Making Bottlenecks:</w:t>
      </w:r>
      <w:r>
        <w:t xml:space="preserve"> </w:t>
      </w:r>
      <w:r>
        <w:t xml:space="preserve">Approvals required multiple layers of sign-offs, causing delays that competitors in Silicon Valley and Shenzhen exploited.</w:t>
      </w:r>
    </w:p>
    <w:p>
      <w:pPr>
        <w:numPr>
          <w:ilvl w:val="0"/>
          <w:numId w:val="1001"/>
        </w:numPr>
        <w:pStyle w:val="Compact"/>
      </w:pPr>
      <w:r>
        <w:rPr>
          <w:bCs/>
          <w:b/>
        </w:rPr>
        <w:t xml:space="preserve">Digital Literacy Gaps:</w:t>
      </w:r>
      <w:r>
        <w:t xml:space="preserve"> </w:t>
      </w:r>
      <w:r>
        <w:t xml:space="preserve">Older employees resisted new cloud-based systems, viewing them as a threat to job security.</w:t>
      </w:r>
    </w:p>
    <w:p>
      <w:pPr>
        <w:numPr>
          <w:ilvl w:val="0"/>
          <w:numId w:val="1001"/>
        </w:numPr>
        <w:pStyle w:val="Compact"/>
      </w:pPr>
      <w:r>
        <w:rPr>
          <w:bCs/>
          <w:b/>
        </w:rPr>
        <w:t xml:space="preserve">Cultural Misalignment in Global Expansion:</w:t>
      </w:r>
      <w:r>
        <w:t xml:space="preserve"> </w:t>
      </w:r>
      <w:r>
        <w:t xml:space="preserve">The company lacked the strategic framework to adapt its products for Western markets, leading to failed pilot programs.</w:t>
      </w:r>
    </w:p>
    <w:p>
      <w:pPr>
        <w:pStyle w:val="FirstParagraph"/>
      </w:pPr>
      <w:r>
        <w:t xml:space="preserve">A standard foreign consultant might have imposed top-down Western management styles, which could have caused severe morale issues and high turnover. Therefore, a localized</w:t>
      </w:r>
      <w:r>
        <w:t xml:space="preserve"> </w:t>
      </w:r>
      <w:r>
        <w:rPr>
          <w:bCs/>
          <w:b/>
          <w:iCs/>
          <w:i/>
        </w:rPr>
        <w:t xml:space="preserve">Business Consultant</w:t>
      </w:r>
      <w:r>
        <w:t xml:space="preserve"> </w:t>
      </w:r>
      <w:r>
        <w:t xml:space="preserve">approach was essential.</w:t>
      </w:r>
    </w:p>
    <w:bookmarkEnd w:id="22"/>
    <w:bookmarkStart w:id="27" w:name="X50970faa933f064cd91748f2b065a757581bc44"/>
    <w:p>
      <w:pPr>
        <w:pStyle w:val="Heading2"/>
      </w:pPr>
      <w:r>
        <w:t xml:space="preserve">4. Strategic Approach: The Consultant’s Methodology</w:t>
      </w:r>
    </w:p>
    <w:p>
      <w:pPr>
        <w:pStyle w:val="FirstParagraph"/>
      </w:pPr>
      <w:r>
        <w:t xml:space="preserve">The selected</w:t>
      </w:r>
      <w:r>
        <w:t xml:space="preserve"> </w:t>
      </w:r>
      <w:r>
        <w:rPr>
          <w:bCs/>
          <w:b/>
          <w:iCs/>
          <w:i/>
        </w:rPr>
        <w:t xml:space="preserve">Business Consultant</w:t>
      </w:r>
      <w:r>
        <w:t xml:space="preserve">, with over a decade of experience operating specifically in</w:t>
      </w:r>
      <w:r>
        <w:t xml:space="preserve"> </w:t>
      </w:r>
      <w:r>
        <w:rPr>
          <w:bCs/>
          <w:b/>
        </w:rPr>
        <w:t xml:space="preserve">South Korea Seoul</w:t>
      </w:r>
      <w:r>
        <w:t xml:space="preserve">, adopted a hybrid methodology known as "Cultural Integration Strategy." This approach respected the deep-seated values of respect and harmony while introducing necessary technological changes.</w:t>
      </w:r>
    </w:p>
    <w:bookmarkStart w:id="23" w:name="phase-1-assessment-and-trust-building"/>
    <w:p>
      <w:pPr>
        <w:pStyle w:val="Heading3"/>
      </w:pPr>
      <w:r>
        <w:t xml:space="preserve">Phase 1: Assessment and Trust Building</w:t>
      </w:r>
    </w:p>
    <w:p>
      <w:pPr>
        <w:pStyle w:val="FirstParagraph"/>
      </w:pPr>
      <w:r>
        <w:t xml:space="preserve">The initial phase involved extensive one-on-one interviews with senior management in</w:t>
      </w:r>
      <w:r>
        <w:t xml:space="preserve"> </w:t>
      </w:r>
      <w:r>
        <w:rPr>
          <w:bCs/>
          <w:b/>
        </w:rPr>
        <w:t xml:space="preserve">South Korea Seoul</w:t>
      </w:r>
      <w:r>
        <w:t xml:space="preserve">. The consultant recognized that trust (</w:t>
      </w:r>
    </w:p>
    <w:p>
      <w:pPr>
        <w:pStyle w:val="BodyText"/>
      </w:pPr>
      <w:r>
        <w:t xml:space="preserve">Gwanxe) is paramount in Korean business culture. Instead of immediately proposing drastic cuts, the consultant focused on listening, demonstrating respect for the company’s history. This step was crucial to gaining buy-in from key stakeholders who held significant informal power within the organization.</w:t>
      </w:r>
    </w:p>
    <w:bookmarkEnd w:id="23"/>
    <w:bookmarkStart w:id="24" w:name="phase-2-process-optimization"/>
    <w:p>
      <w:pPr>
        <w:pStyle w:val="Heading3"/>
      </w:pPr>
      <w:r>
        <w:t xml:space="preserve">Phase 2: Process Optimization</w:t>
      </w:r>
    </w:p>
    <w:p>
      <w:pPr>
        <w:pStyle w:val="FirstParagraph"/>
      </w:pPr>
      <w:r>
        <w:t xml:space="preserve">Once trust was established, the</w:t>
      </w:r>
      <w:r>
        <w:t xml:space="preserve"> </w:t>
      </w:r>
      <w:r>
        <w:rPr>
          <w:bCs/>
          <w:b/>
          <w:iCs/>
          <w:i/>
        </w:rPr>
        <w:t xml:space="preserve">Business Consultant</w:t>
      </w:r>
      <w:r>
        <w:t xml:space="preserve"> </w:t>
      </w:r>
      <w:r>
        <w:t xml:space="preserve">introduced a streamlined approval matrix. By leveraging digital tools, redundant layers of verification were removed. However, these changes were framed not as a reduction in control, but as an enhancement of transparency—a concept that resonated with the company’s leadership. The consultant utilized workshops held in modern co-working spaces across Gangnam and Jongno to facilitate open dialogue between junior staff and executives.</w:t>
      </w:r>
    </w:p>
    <w:bookmarkEnd w:id="24"/>
    <w:bookmarkStart w:id="25" w:name="phase-3-digital-transformation-training"/>
    <w:p>
      <w:pPr>
        <w:pStyle w:val="Heading3"/>
      </w:pPr>
      <w:r>
        <w:t xml:space="preserve">Phase 3: Digital Transformation Training</w:t>
      </w:r>
    </w:p>
    <w:p>
      <w:pPr>
        <w:pStyle w:val="FirstParagraph"/>
      </w:pPr>
      <w:r>
        <w:t xml:space="preserve">To address the digital literacy gap, the</w:t>
      </w:r>
      <w:r>
        <w:t xml:space="preserve"> </w:t>
      </w:r>
      <w:r>
        <w:rPr>
          <w:bCs/>
          <w:b/>
          <w:iCs/>
          <w:i/>
        </w:rPr>
        <w:t xml:space="preserve">Business Consultant</w:t>
      </w:r>
      <w:r>
        <w:t xml:space="preserve"> </w:t>
      </w:r>
      <w:r>
        <w:t xml:space="preserve">designed a mentorship program. Younger employees were paired with senior staff to teach new software skills in exchange for mentoring on industry trends. This reciprocal learning model maintained social harmony while accelerating technical adoption.</w:t>
      </w:r>
    </w:p>
    <w:bookmarkEnd w:id="25"/>
    <w:bookmarkStart w:id="26" w:name="phase-4-global-market-strategy"/>
    <w:p>
      <w:pPr>
        <w:pStyle w:val="Heading3"/>
      </w:pPr>
      <w:r>
        <w:t xml:space="preserve">Phase 4: Global Market Strategy</w:t>
      </w:r>
    </w:p>
    <w:p>
      <w:pPr>
        <w:pStyle w:val="FirstParagraph"/>
      </w:pPr>
      <w:r>
        <w:t xml:space="preserve">Leveraging</w:t>
      </w:r>
      <w:r>
        <w:t xml:space="preserve"> </w:t>
      </w:r>
      <w:r>
        <w:rPr>
          <w:bCs/>
          <w:b/>
        </w:rPr>
        <w:t xml:space="preserve">South Korea Seoul</w:t>
      </w:r>
      <w:r>
        <w:t xml:space="preserve">'s status as a global hub, the consultant helped the company rebrand its value proposition for international clients. The strategy emphasized precision engineering and rapid prototyping capabilities, assets that are highly valued in Western markets but often overlooked due to poor communication.</w:t>
      </w:r>
    </w:p>
    <w:bookmarkEnd w:id="26"/>
    <w:bookmarkEnd w:id="27"/>
    <w:bookmarkStart w:id="28" w:name="results-and-outcomes"/>
    <w:p>
      <w:pPr>
        <w:pStyle w:val="Heading2"/>
      </w:pPr>
      <w:r>
        <w:t xml:space="preserve">5. Results and Outcomes</w:t>
      </w:r>
    </w:p>
    <w:p>
      <w:pPr>
        <w:pStyle w:val="FirstParagraph"/>
      </w:pPr>
      <w:r>
        <w:t xml:space="preserve">Six months after implementing the strategies proposed by the</w:t>
      </w:r>
      <w:r>
        <w:t xml:space="preserve"> </w:t>
      </w:r>
      <w:r>
        <w:rPr>
          <w:bCs/>
          <w:b/>
          <w:iCs/>
          <w:i/>
        </w:rPr>
        <w:t xml:space="preserve">Business Consultant</w:t>
      </w:r>
      <w:r>
        <w:t xml:space="preserve">, SeoulTech Manufacturing reported significant improvements:</w:t>
      </w:r>
    </w:p>
    <w:p>
      <w:pPr>
        <w:numPr>
          <w:ilvl w:val="0"/>
          <w:numId w:val="1002"/>
        </w:numPr>
        <w:pStyle w:val="Compact"/>
      </w:pPr>
      <w:r>
        <w:rPr>
          <w:bCs/>
          <w:b/>
        </w:rPr>
        <w:t xml:space="preserve">Operational Efficiency:</w:t>
      </w:r>
      <w:r>
        <w:t xml:space="preserve">A 25% reduction in order processing time due to streamlined approvals.</w:t>
      </w:r>
    </w:p>
    <w:p>
      <w:pPr>
        <w:numPr>
          <w:ilvl w:val="0"/>
          <w:numId w:val="1002"/>
        </w:numPr>
        <w:pStyle w:val="Compact"/>
      </w:pPr>
      <w:r>
        <w:t xml:space="preserve">Digital Adoption:An 80% increase in the usage of cloud-based collaboration tools among senior staff.</w:t>
      </w:r>
    </w:p>
    <w:p>
      <w:pPr>
        <w:numPr>
          <w:ilvl w:val="0"/>
          <w:numId w:val="1002"/>
        </w:numPr>
        <w:pStyle w:val="Compact"/>
      </w:pPr>
      <w:r>
        <w:rPr>
          <w:bCs/>
          <w:b/>
        </w:rPr>
        <w:t xml:space="preserve">New Contracts:</w:t>
      </w:r>
      <w:r>
        <w:t xml:space="preserve">The company secured three major distribution deals in Europe, facilitated by the new global branding strategy.</w:t>
      </w:r>
    </w:p>
    <w:p>
      <w:pPr>
        <w:pStyle w:val="FirstParagraph"/>
      </w:pPr>
      <w:r>
        <w:t xml:space="preserve">Furthermore, employee satisfaction scores improved. The workforce felt heard and valued, mitigating the usual resistance to change often seen in traditional firms based in</w:t>
      </w:r>
      <w:r>
        <w:t xml:space="preserve"> </w:t>
      </w:r>
      <w:r>
        <w:rPr>
          <w:bCs/>
          <w:b/>
        </w:rPr>
        <w:t xml:space="preserve">South Korea Seoul</w:t>
      </w:r>
      <w:r>
        <w:t xml:space="preserve">.</w:t>
      </w:r>
    </w:p>
    <w:bookmarkEnd w:id="28"/>
    <w:bookmarkStart w:id="29" w:name="key-takeaways-for-business-consultants"/>
    <w:p>
      <w:pPr>
        <w:pStyle w:val="Heading2"/>
      </w:pPr>
      <w:r>
        <w:t xml:space="preserve">6. Key Takeaways for Business Consultants</w:t>
      </w:r>
    </w:p>
    <w:p>
      <w:pPr>
        <w:pStyle w:val="FirstParagraph"/>
      </w:pPr>
      <w:r>
        <w:t xml:space="preserve">This case study highlights several critical lessons for any professional offering consulting services in</w:t>
      </w:r>
      <w:r>
        <w:t xml:space="preserve"> </w:t>
      </w:r>
      <w:r>
        <w:rPr>
          <w:bCs/>
          <w:b/>
        </w:rPr>
        <w:t xml:space="preserve">South Korea Seoul</w:t>
      </w:r>
      <w:r>
        <w:t xml:space="preserve">:</w:t>
      </w:r>
    </w:p>
    <w:p>
      <w:pPr>
        <w:pStyle w:val="BodyText"/>
      </w:pPr>
      <w:r>
        <w:rPr>
          <w:bCs/>
          <w:b/>
        </w:rPr>
        <w:t xml:space="preserve">Cultural Intelligence is Non-Negotiable:</w:t>
      </w:r>
      <w:r>
        <w:t xml:space="preserve">A generic global strategy fails. Understanding the nuances of hierarchy, face (</w:t>
      </w:r>
      <w:r>
        <w:rPr>
          <w:iCs/>
          <w:i/>
        </w:rPr>
        <w:t xml:space="preserve">Mian</w:t>
      </w:r>
      <w:r>
        <w:t xml:space="preserve">), and relationships (</w:t>
      </w:r>
      <w:r>
        <w:rPr>
          <w:iCs/>
          <w:i/>
        </w:rPr>
        <w:t xml:space="preserve">Gyejeong)</w:t>
      </w:r>
    </w:p>
    <w:p>
      <w:pPr>
        <w:pStyle w:val="BodyText"/>
      </w:pPr>
      <w:r>
        <w:rPr>
          <w:bCs/>
          <w:b/>
        </w:rPr>
        <w:t xml:space="preserve">Pace Matters:</w:t>
      </w:r>
      <w:r>
        <w:t xml:space="preserve">In</w:t>
      </w:r>
      <w:r>
        <w:t xml:space="preserve"> </w:t>
      </w:r>
      <w:r>
        <w:rPr>
          <w:bCs/>
          <w:b/>
        </w:rPr>
        <w:t xml:space="preserve">South Korea Seoul</w:t>
      </w:r>
      <w:r>
        <w:t xml:space="preserve">, technology moves fast. Consultants must propose solutions that are not just theoretically sound but practically implementable within a high-speed environment.</w:t>
      </w:r>
    </w:p>
    <w:p>
      <w:pPr>
        <w:pStyle w:val="BodyText"/>
      </w:pPr>
      <w:r>
        <w:rPr>
          <w:bCs/>
          <w:b/>
        </w:rPr>
        <w:t xml:space="preserve">Local Adaptation:</w:t>
      </w:r>
      <w:r>
        <w:t xml:space="preserve">A successful</w:t>
      </w:r>
      <w:r>
        <w:t xml:space="preserve"> </w:t>
      </w:r>
      <w:r>
        <w:rPr>
          <w:bCs/>
          <w:b/>
          <w:iCs/>
          <w:i/>
        </w:rPr>
        <w:t xml:space="preserve">Business Consultant</w:t>
      </w:r>
      <w:r>
        <w:t xml:space="preserve"> </w:t>
      </w:r>
      <w:r>
        <w:t xml:space="preserve">The success of SeoulTech Manufacturing demonstrates that when a skilled</w:t>
      </w:r>
    </w:p>
    <w:p>
      <w:pPr>
        <w:pStyle w:val="BodyText"/>
      </w:pPr>
      <w:r>
        <w:rPr>
          <w:bCs/>
          <w:b/>
        </w:rPr>
        <w:t xml:space="preserve">Business Consultant</w:t>
      </w:r>
      <w:r>
        <w:t xml:space="preserve">South Korea Seoul, sustainable growth is not only possible but highly probable. This case serves as a blueprint for other enterprises seeking to thrive in one of Asia's most competitive economic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Consultant Services in South Korea Seoul</dc:title>
  <dc:creator/>
  <dc:language>en</dc:language>
  <cp:keywords/>
  <dcterms:created xsi:type="dcterms:W3CDTF">2026-07-29T18:22:53Z</dcterms:created>
  <dcterms:modified xsi:type="dcterms:W3CDTF">2026-07-29T18:22:53Z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