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p>
    <w:bookmarkStart w:id="30" w:name="Xb089bf2eddf8e45715253dc71176df9059527ef"/>
    <w:p>
      <w:pPr>
        <w:pStyle w:val="Heading1"/>
      </w:pPr>
      <w:r>
        <w:t xml:space="preserve">Bridging Tradition and Innovation: A Case Study of a Business Consultant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r>
        <w:br/>
      </w:r>
    </w:p>
    <w:p>
      <w:pPr>
        <w:pStyle w:val="BodyText"/>
      </w:pPr>
      <w:r>
        <w:t xml:space="preserve">Sector:&gt; Retail &amp; Hospitality Technology Integration</w:t>
      </w:r>
    </w:p>
    <w:bookmarkStart w:id="20" w:name="executive-summary"/>
    <w:p>
      <w:pPr>
        <w:pStyle w:val="Heading2"/>
      </w:pPr>
      <w:r>
        <w:t xml:space="preserve">Executive Summary</w:t>
      </w:r>
    </w:p>
    <w:p>
      <w:pPr>
        <w:pStyle w:val="FirstParagraph"/>
      </w:pPr>
      <w:r>
        <w:t xml:space="preserve">In the heart of Europe, where ancient tradition meets modern economic dynamism, the city of Madrid stands as a testament to resilience and innovation. This case study examines the pivotal role played by a specialized</w:t>
      </w:r>
      <w:r>
        <w:t xml:space="preserve"> </w:t>
      </w:r>
      <w:r>
        <w:rPr>
          <w:bCs/>
          <w:b/>
        </w:rPr>
        <w:t xml:space="preserve">Business Consultant</w:t>
      </w:r>
      <w:r>
        <w:t xml:space="preserve"> </w:t>
      </w:r>
      <w:r>
        <w:t xml:space="preserve">working within the unique ecosystem of</w:t>
      </w:r>
      <w:r>
        <w:t xml:space="preserve"> </w:t>
      </w:r>
      <w:r>
        <w:rPr>
          <w:bCs/>
          <w:b/>
        </w:rPr>
        <w:t xml:space="preserve">Spain Madrid</w:t>
      </w:r>
      <w:r>
        <w:t xml:space="preserve">. The primary objective was to assist "TapasTech Solutions," a mid-sized enterprise struggling with digital transformation, in navigating the complex regulatory landscape and cultural nuances of the Spanish market. By leveraging localized expertise, this engagement demonstrates how targeted consulting can drive sustainable growth in one of Europe's most vibrant economic hubs.</w:t>
      </w:r>
    </w:p>
    <w:bookmarkEnd w:id="20"/>
    <w:bookmarkStart w:id="22" w:name="client-background-and-challenges"/>
    <w:p>
      <w:pPr>
        <w:pStyle w:val="Heading2"/>
      </w:pPr>
      <w:r>
        <w:t xml:space="preserve">Client Background and Challenges</w:t>
      </w:r>
    </w:p>
    <w:p>
      <w:pPr>
        <w:pStyle w:val="FirstParagraph"/>
      </w:pPr>
      <w:r>
        <w:t xml:space="preserve">TapasTech Solutions was founded three years prior with a mission to provide Software-as-a-Service (SaaS) platforms for the hospitality industry. While their technology was robust, their growth had plateaued. The company operated out of a bustling office in the Salamanca district of Madrid, yet they faced significant headwinds.</w:t>
      </w:r>
    </w:p>
    <w:bookmarkStart w:id="21" w:name="the-core-problems"/>
    <w:p>
      <w:pPr>
        <w:pStyle w:val="Heading3"/>
      </w:pPr>
      <w:r>
        <w:t xml:space="preserve">The Core Problems</w:t>
      </w:r>
    </w:p>
    <w:p>
      <w:pPr>
        <w:numPr>
          <w:ilvl w:val="0"/>
          <w:numId w:val="1001"/>
        </w:numPr>
        <w:pStyle w:val="Compact"/>
      </w:pPr>
      <w:r>
        <w:rPr>
          <w:bCs/>
          <w:b/>
        </w:rPr>
        <w:t xml:space="preserve">Cultural Misalignment:</w:t>
      </w:r>
      <w:r>
        <w:t xml:space="preserve"> </w:t>
      </w:r>
      <w:r>
        <w:t xml:space="preserve">The founders, originally from Northern Europe, struggled to adapt their aggressive sales tactics to the relationship-driven business culture prevalent in Madrid. Local clients valued trust and long-term partnerships over quick technical specs.</w:t>
      </w:r>
    </w:p>
    <w:p>
      <w:pPr>
        <w:numPr>
          <w:ilvl w:val="0"/>
          <w:numId w:val="1001"/>
        </w:numPr>
        <w:pStyle w:val="Compact"/>
      </w:pPr>
      <w:r>
        <w:rPr>
          <w:bCs/>
          <w:b/>
        </w:rPr>
        <w:t xml:space="preserve">Bureaucratic Complexity:</w:t>
      </w:r>
      <w:r>
        <w:t xml:space="preserve"> </w:t>
      </w:r>
      <w:r>
        <w:t xml:space="preserve">Navigating Spanish labor laws, particularly regarding flexible contracts and remote work regulations, was causing administrative bottlenecks.</w:t>
      </w:r>
    </w:p>
    <w:p>
      <w:pPr>
        <w:numPr>
          <w:ilvl w:val="0"/>
          <w:numId w:val="1001"/>
        </w:numPr>
        <w:pStyle w:val="Compact"/>
      </w:pPr>
      <w:r>
        <w:rPr>
          <w:bCs/>
          <w:b/>
        </w:rPr>
        <w:t xml:space="preserve">Digital Disconnect:</w:t>
      </w:r>
      <w:r>
        <w:t xml:space="preserve"> </w:t>
      </w:r>
      <w:r>
        <w:t xml:space="preserve">Despite selling digital tools, TapasTech’s own internal processes were fragmented. They lacked a clear strategy for integrating AI-driven analytics into their existing product line to compete with newer entrants in the</w:t>
      </w:r>
      <w:r>
        <w:t xml:space="preserve"> </w:t>
      </w:r>
      <w:r>
        <w:rPr>
          <w:bCs/>
          <w:b/>
        </w:rPr>
        <w:t xml:space="preserve">Spain Madrid</w:t>
      </w:r>
      <w:r>
        <w:t xml:space="preserve"> </w:t>
      </w:r>
      <w:r>
        <w:t xml:space="preserve">tech scene.</w:t>
      </w:r>
    </w:p>
    <w:bookmarkEnd w:id="21"/>
    <w:bookmarkEnd w:id="22"/>
    <w:bookmarkStart w:id="26" w:name="the-intervention-a-localized-approach"/>
    <w:p>
      <w:pPr>
        <w:pStyle w:val="Heading2"/>
      </w:pPr>
      <w:r>
        <w:t xml:space="preserve">The Intervention: A Localized Approach</w:t>
      </w:r>
    </w:p>
    <w:p>
      <w:pPr>
        <w:pStyle w:val="FirstParagraph"/>
      </w:pPr>
      <w:r>
        <w:t xml:space="preserve">To address these multifaceted challenges, TapasTech engaged a senior</w:t>
      </w:r>
      <w:r>
        <w:t xml:space="preserve"> </w:t>
      </w:r>
      <w:r>
        <w:rPr>
          <w:bCs/>
          <w:b/>
        </w:rPr>
        <w:t xml:space="preserve">Business Consultant</w:t>
      </w:r>
    </w:p>
    <w:bookmarkStart w:id="23" w:name="Xe5de8fe656b20431009c4cf66c9aef9a4a44f01"/>
    <w:p>
      <w:pPr>
        <w:pStyle w:val="Heading3"/>
      </w:pPr>
      <w:r>
        <w:t xml:space="preserve">1. Cultural Integration and Stakeholder Management</w:t>
      </w:r>
    </w:p>
    <w:p>
      <w:pPr>
        <w:pStyle w:val="FirstParagraph"/>
      </w:pPr>
      <w:r>
        <w:t xml:space="preserve">The first step involved retraining the sales and management teams on local business etiquette. In Madrid, business is personal. The consultant organized informal networking events at traditional venues in central Madrid, facilitating face-to-face meetings that are crucial for closing deals in this region. The strategy shifted from "transactional selling" to "relationship building."</w:t>
      </w:r>
    </w:p>
    <w:p>
      <w:pPr>
        <w:pStyle w:val="BodyText"/>
      </w:pPr>
      <w:r>
        <w:rPr>
          <w:bCs/>
          <w:b/>
        </w:rPr>
        <w:t xml:space="preserve">Key Insight:</w:t>
      </w:r>
      <w:r>
        <w:t xml:space="preserve"> </w:t>
      </w:r>
      <w:r>
        <w:t xml:space="preserve">In the context of a Business Consultant operating in Spain Madrid, understanding the concept of *confianza* (trust) is as important as understanding ROI. The consultant emphasized that every client meeting must begin with personal connection before discussing business metrics.</w:t>
      </w:r>
    </w:p>
    <w:bookmarkEnd w:id="23"/>
    <w:bookmarkStart w:id="24" w:name="regulatory-navigation-and-compliance"/>
    <w:p>
      <w:pPr>
        <w:pStyle w:val="Heading3"/>
      </w:pPr>
      <w:r>
        <w:t xml:space="preserve">2. Regulatory Navigation and Compliance</w:t>
      </w:r>
    </w:p>
    <w:p>
      <w:pPr>
        <w:pStyle w:val="FirstParagraph"/>
      </w:pPr>
      <w:r>
        <w:t xml:space="preserve">The consultant conducted a comprehensive audit of the company’s HR practices against current Spanish labor legislation, specifically focusing on the recent reforms regarding teleworking and data privacy (LOPD-GDD). This was critical for a tech firm in Madrid, where regulatory scrutiny is high. The consultant streamlined the onboarding process for new hires, ensuring full compliance while reducing administrative overhead by 30%.</w:t>
      </w:r>
    </w:p>
    <w:bookmarkEnd w:id="24"/>
    <w:bookmarkStart w:id="25" w:name="strategic-digital-transformation"/>
    <w:p>
      <w:pPr>
        <w:pStyle w:val="Heading3"/>
      </w:pPr>
      <w:r>
        <w:t xml:space="preserve">3. Strategic Digital Transformation</w:t>
      </w:r>
    </w:p>
    <w:p>
      <w:pPr>
        <w:pStyle w:val="FirstParagraph"/>
      </w:pPr>
      <w:r>
        <w:t xml:space="preserve">The most significant challenge was modernizing TapasTech’s product offering. The consultant facilitated workshops connecting local software developers in Madrid with the company’s engineering team. They identified a gap in the market for AI-driven inventory management tailored specifically to Spanish restaurant chains, which often have complex supply chains involving local producers.</w:t>
      </w:r>
    </w:p>
    <w:bookmarkEnd w:id="25"/>
    <w:bookmarkEnd w:id="26"/>
    <w:bookmarkStart w:id="27" w:name="implementation-strategy"/>
    <w:p>
      <w:pPr>
        <w:pStyle w:val="Heading2"/>
      </w:pPr>
      <w:r>
        <w:t xml:space="preserve">Implementation Strategy</w:t>
      </w:r>
    </w:p>
    <w:p>
      <w:pPr>
        <w:pStyle w:val="FirstParagraph"/>
      </w:pPr>
      <w:r>
        <w:t xml:space="preserve">The implementation phase was divided into three distinct stages over six months:</w:t>
      </w:r>
    </w:p>
    <w:p>
      <w:pPr>
        <w:numPr>
          <w:ilvl w:val="0"/>
          <w:numId w:val="1002"/>
        </w:numPr>
        <w:pStyle w:val="Compact"/>
      </w:pPr>
      <w:r>
        <w:rPr>
          <w:bCs/>
          <w:b/>
        </w:rPr>
        <w:t xml:space="preserve">Audit and Alignment (Month 1-2):</w:t>
      </w:r>
      <w:r>
        <w:t xml:space="preserve"> </w:t>
      </w:r>
      <w:r>
        <w:t xml:space="preserve">Assessment of current workflows, legal compliance review, and cultural training for staff.</w:t>
      </w:r>
    </w:p>
    <w:p>
      <w:pPr>
        <w:numPr>
          <w:ilvl w:val="0"/>
          <w:numId w:val="1002"/>
        </w:numPr>
        <w:pStyle w:val="Compact"/>
      </w:pPr>
      <w:r>
        <w:rPr>
          <w:bCs/>
          <w:b/>
        </w:rPr>
        <w:t xml:space="preserve">Pilot Program Launch (Month 3-4):</w:t>
      </w:r>
      <w:r>
        <w:t xml:space="preserve"> </w:t>
      </w:r>
      <w:r>
        <w:t xml:space="preserve">Development of the AI-integrated module in collaboration with local tech partners in Madrid’s emerging innovation district. A soft launch was conducted with five key clients in the city center.</w:t>
      </w:r>
    </w:p>
    <w:p>
      <w:pPr>
        <w:numPr>
          <w:ilvl w:val="0"/>
          <w:numId w:val="1002"/>
        </w:numPr>
        <w:pStyle w:val="Compact"/>
      </w:pPr>
      <w:r>
        <w:rPr>
          <w:bCs/>
          <w:b/>
        </w:rPr>
        <w:t xml:space="preserve">Market Rollout and Scaling (Month 5-6):</w:t>
      </w:r>
      <w:r>
        <w:t xml:space="preserve"> </w:t>
      </w:r>
      <w:r>
        <w:t xml:space="preserve">Full commercial launch, supported by a marketing campaign that highlighted the "Local Expertise, Global Technology" narrative.</w:t>
      </w:r>
    </w:p>
    <w:bookmarkEnd w:id="27"/>
    <w:bookmarkStart w:id="28" w:name="results-and-outcomes"/>
    <w:p>
      <w:pPr>
        <w:pStyle w:val="Heading2"/>
      </w:pPr>
      <w:r>
        <w:t xml:space="preserve">Results and Outcomes</w:t>
      </w:r>
    </w:p>
    <w:p>
      <w:pPr>
        <w:pStyle w:val="FirstParagraph"/>
      </w:pPr>
      <w:r>
        <w:t xml:space="preserve">The engagement yielded remarkable results, validating the effectiveness of having a specialized Business Consultant who understands the nuances of Spain Madrid. Within six months, TapasTech Solutions achieved the following:</w:t>
      </w:r>
    </w:p>
    <w:p>
      <w:pPr>
        <w:numPr>
          <w:ilvl w:val="0"/>
          <w:numId w:val="1003"/>
        </w:numPr>
        <w:pStyle w:val="Compact"/>
      </w:pPr>
      <w:r>
        <w:rPr>
          <w:bCs/>
          <w:b/>
        </w:rPr>
        <w:t xml:space="preserve">Revenue Growth:</w:t>
      </w:r>
      <w:r>
        <w:t xml:space="preserve"> </w:t>
      </w:r>
      <w:r>
        <w:t xml:space="preserve">A 45% increase in quarterly recurring revenue (QRR), driven primarily by upsells to existing clients who valued the new AI features.</w:t>
      </w:r>
    </w:p>
    <w:p>
      <w:pPr>
        <w:numPr>
          <w:ilvl w:val="0"/>
          <w:numId w:val="1003"/>
        </w:numPr>
        <w:pStyle w:val="Compact"/>
      </w:pPr>
      <w:r>
        <w:rPr>
          <w:bCs/>
          <w:b/>
        </w:rPr>
        <w:t xml:space="preserve">Cultural Shift:</w:t>
      </w:r>
    </w:p>
    <w:p>
      <w:pPr>
        <w:numPr>
          <w:ilvl w:val="0"/>
          <w:numId w:val="1003"/>
        </w:numPr>
        <w:pStyle w:val="Compact"/>
      </w:pPr>
      <w:r>
        <w:rPr>
          <w:bCs/>
          <w:b/>
        </w:rPr>
        <w:t xml:space="preserve">Market Penetration:</w:t>
      </w:r>
      <w:r>
        <w:t xml:space="preserve"> </w:t>
      </w:r>
      <w:r>
        <w:t xml:space="preserve">The company secured partnerships with three major hospitality groups based in Madrid, expanding their footprint from a local player to a regional leader.</w:t>
      </w:r>
    </w:p>
    <w:p>
      <w:pPr>
        <w:numPr>
          <w:ilvl w:val="0"/>
          <w:numId w:val="1003"/>
        </w:numPr>
        <w:pStyle w:val="Compact"/>
      </w:pPr>
      <w:r>
        <w:rPr>
          <w:bCs/>
          <w:b/>
        </w:rPr>
        <w:t xml:space="preserve">Operational Efficiency:</w:t>
      </w:r>
    </w:p>
    <w:p>
      <w:pPr>
        <w:numPr>
          <w:ilvl w:val="0"/>
          <w:numId w:val="1000"/>
        </w:numPr>
        <w:pStyle w:val="Compact"/>
      </w:pPr>
      <w:r>
        <w:t xml:space="preserve">A 30% reduction in administrative hours per hire due to optimized compliance processes.</w:t>
      </w:r>
    </w:p>
    <w:bookmarkEnd w:id="28"/>
    <w:bookmarkStart w:id="29" w:name="Xe7d3532064c831d807bb392eb50c78b2d7a0e87"/>
    <w:p>
      <w:pPr>
        <w:pStyle w:val="Heading2"/>
      </w:pPr>
      <w:r>
        <w:t xml:space="preserve">Analysis: The Role of the Business Consultant in Spain Madrid</w:t>
      </w:r>
    </w:p>
    <w:p>
      <w:pPr>
        <w:pStyle w:val="FirstParagraph"/>
      </w:pPr>
      <w:r>
        <w:t xml:space="preserve">This case study highlights why a generic consulting approach often fails. A Business Consultant must adapt to the specific socio-economic fabric of their location. In Spain Madrid, this means:</w:t>
      </w:r>
    </w:p>
    <w:p>
      <w:pPr>
        <w:numPr>
          <w:ilvl w:val="0"/>
          <w:numId w:val="1004"/>
        </w:numPr>
        <w:pStyle w:val="Compact"/>
      </w:pPr>
      <w:r>
        <w:rPr>
          <w:bCs/>
          <w:b/>
        </w:rPr>
        <w:t xml:space="preserve">Navigating Hierarchy and Informality:</w:t>
      </w:r>
      <w:r>
        <w:t xml:space="preserve"> </w:t>
      </w:r>
      <w:r>
        <w:t xml:space="preserve">Spanish business culture balances formal hierarchy with informal social interaction. The consultant successfully bridged this gap.</w:t>
      </w:r>
    </w:p>
    <w:p>
      <w:pPr>
        <w:numPr>
          <w:ilvl w:val="0"/>
          <w:numId w:val="1004"/>
        </w:numPr>
        <w:pStyle w:val="Compact"/>
      </w:pPr>
      <w:r>
        <w:rPr>
          <w:bCs/>
          <w:b/>
        </w:rPr>
        <w:t xml:space="preserve">Leveraging Local Networks:</w:t>
      </w:r>
      <w:r>
        <w:t xml:space="preserve"> </w:t>
      </w:r>
      <w:r>
        <w:t xml:space="preserve">Access to the right networks in Madrid is invaluable. The consultant utilized existing relationships to open doors that would otherwise remain closed.</w:t>
      </w:r>
    </w:p>
    <w:p>
      <w:pPr>
        <w:numPr>
          <w:ilvl w:val="0"/>
          <w:numId w:val="1004"/>
        </w:numPr>
        <w:pStyle w:val="Compact"/>
      </w:pPr>
      <w:r>
        <w:rPr>
          <w:bCs/>
          <w:b/>
        </w:rPr>
        <w:t xml:space="preserve">Understanding Regulatory Agility:</w:t>
      </w:r>
      <w:r>
        <w:t xml:space="preserve"> </w:t>
      </w:r>
      <w:r>
        <w:t xml:space="preserve">Spain’s legal framework can change rapidly. A localized Business Consultant ensures that companies are not just compliant today but prepared for tomorrow’s regulatory shifts.</w:t>
      </w:r>
    </w:p>
    <w:p>
      <w:pPr>
        <w:pStyle w:val="FirstParagraph"/>
      </w:pPr>
      <w:r>
        <w:t xml:space="preserve">The success of TapasTech Solutions serves as a powerful example of how strategic guidance can transform a stagnant business into a market leader. For any enterprise looking to establish or expand its presence in this dynamic region, the insights from this case study are clear: engaging an expert Business Consultant with deep knowledge of the Spain Madrid landscape is not just an expense, but a critical investment for long-term sustainability and growth.</w:t>
      </w:r>
    </w:p>
    <w:p>
      <w:pPr>
        <w:pStyle w:val="BodyText"/>
      </w:pPr>
      <w:r>
        <w:t xml:space="preserve">The interplay between global technology standards and local Spanish business practices requires a delicate touch. It is precisely this balance that defines successful consulting engagements in Madrid, turning challenges into opportunities for innovation and expansion.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Spain Madrid</dc:title>
  <dc:creator/>
  <dc:language>en</dc:language>
  <cp:keywords/>
  <dcterms:created xsi:type="dcterms:W3CDTF">2026-07-29T07:39:49Z</dcterms:created>
  <dcterms:modified xsi:type="dcterms:W3CDTF">2026-07-29T07:39:49Z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