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092959b741ff53a7263b79cbed037c3a6191f2b"/>
    <w:p>
      <w:pPr>
        <w:pStyle w:val="Heading1"/>
      </w:pPr>
      <w:r>
        <w:t xml:space="preserve">Navigating Economic Volatility: A Case Study on Business Consultant Interventions in Sri Lanka Colombo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Organizational Resilience and Strategic Pivot</w:t>
      </w:r>
      <w:r>
        <w:br/>
      </w:r>
      <w:r>
        <w:rPr>
          <w:bCs/>
          <w:b/>
        </w:rPr>
        <w:t xml:space="preserve">Location:</w:t>
      </w:r>
      <w:r>
        <w:t xml:space="preserve"> </w:t>
      </w:r>
      <w:r>
        <w:t xml:space="preserve">Sri Lanka, Colombo</w:t>
      </w:r>
    </w:p>
    <w:p>
      <w:pPr>
        <w:pStyle w:val="BodyText"/>
      </w:pPr>
      <w:r>
        <w:t xml:space="preserve">This document details a comprehensive Case Study regarding the engagement of an external Business Consultant by a mid-sized manufacturing entity located in the economic heart of Sri Lanka, Colombo. The study highlights how specialized consultancy services facilitated operational restructuring, supply chain optimization, and digital transformation amidst macroeconomic instability.</w:t>
      </w:r>
    </w:p>
    <w:bookmarkStart w:id="20" w:name="X9e3f1c115600a06b61a2265197ca77b9da7dc59"/>
    <w:p>
      <w:pPr>
        <w:pStyle w:val="Heading2"/>
      </w:pPr>
      <w:r>
        <w:t xml:space="preserve">1. Introduction: The Context of Colombo’s Market</w:t>
      </w:r>
    </w:p>
    <w:p>
      <w:pPr>
        <w:pStyle w:val="FirstParagraph"/>
      </w:pPr>
      <w:r>
        <w:t xml:space="preserve">The city of Colombo serves as the commercial capital and primary economic hub of Sri Lanka. Historically known for its strategic port location along major global shipping routes, Colombo has evolved into a dynamic center for finance, tourism, and manufacturing. However, recent years have presented unique challenges to businesses operating in this region. Inflationary pressures, currency fluctuation, energy crises, and shifting regulatory landscapes have created a volatile environment that demands agile strategic responses.</w:t>
      </w:r>
    </w:p>
    <w:p>
      <w:pPr>
        <w:pStyle w:val="BodyText"/>
      </w:pPr>
      <w:r>
        <w:t xml:space="preserve">In this complex landscape the role of a Business Consultant has shifted from being an optional luxury to a critical necessity for survival and growth. This Case Study examines how local enterprises in Sri Lanka Colombo are leveraging expert consultancy to navigate these turbulent waters, ensuring long-term sustainability and competitive advantage.</w:t>
      </w:r>
    </w:p>
    <w:bookmarkEnd w:id="20"/>
    <w:bookmarkStart w:id="22" w:name="client-profile-ceylon-textiles-ltd"/>
    <w:p>
      <w:pPr>
        <w:pStyle w:val="Heading2"/>
      </w:pPr>
      <w:r>
        <w:t xml:space="preserve">2. Client Profile: Ceylon Textiles Ltd</w:t>
      </w:r>
    </w:p>
    <w:p>
      <w:pPr>
        <w:pStyle w:val="FirstParagraph"/>
      </w:pPr>
      <w:r>
        <w:rPr>
          <w:bCs/>
          <w:b/>
        </w:rPr>
        <w:t xml:space="preserve">Ceylon Textiles Ltd</w:t>
      </w:r>
      <w:r>
        <w:t xml:space="preserve">, hereafter referred to as "CTL," is a prominent garment manufacturer based in the industrial zones surrounding Colombo. With over 500 employees and export contracts spanning Europe and North America, CTL represented a significant portion of Sri Lanka’s apparel sector. However, by early 2023, the company faced severe operational bottlenecks.</w:t>
      </w:r>
    </w:p>
    <w:bookmarkStart w:id="21" w:name="the-challenge"/>
    <w:p>
      <w:pPr>
        <w:pStyle w:val="Heading3"/>
      </w:pPr>
      <w:r>
        <w:t xml:space="preserve">The Challenge</w:t>
      </w:r>
    </w:p>
    <w:p>
      <w:pPr>
        <w:pStyle w:val="FirstParagraph"/>
      </w:pPr>
      <w:r>
        <w:t xml:space="preserve">CTL encountered three primary issues:</w:t>
      </w:r>
    </w:p>
    <w:p>
      <w:pPr>
        <w:numPr>
          <w:ilvl w:val="0"/>
          <w:numId w:val="1001"/>
        </w:numPr>
        <w:pStyle w:val="Compact"/>
      </w:pPr>
      <w:r>
        <w:rPr>
          <w:bCs/>
          <w:b/>
        </w:rPr>
        <w:t xml:space="preserve">Rising Input Costs:</w:t>
      </w:r>
      <w:r>
        <w:t xml:space="preserve"> </w:t>
      </w:r>
      <w:r>
        <w:t xml:space="preserve">The depreciation of the Sri Lankan Rupee significantly increased the cost of imported raw materials, eroding profit margins.</w:t>
      </w:r>
    </w:p>
    <w:p>
      <w:pPr>
        <w:numPr>
          <w:ilvl w:val="0"/>
          <w:numId w:val="1001"/>
        </w:numPr>
        <w:pStyle w:val="Compact"/>
      </w:pPr>
      <w:r>
        <w:rPr>
          <w:bCs/>
          <w:b/>
        </w:rPr>
        <w:t xml:space="preserve">Inefficient Supply Chain:</w:t>
      </w:r>
      <w:r>
        <w:t xml:space="preserve"> </w:t>
      </w:r>
      <w:r>
        <w:t xml:space="preserve">Delays in logistics and outdated inventory management systems led to missed delivery deadlines, risking contract penalties.</w:t>
      </w:r>
    </w:p>
    <w:p>
      <w:pPr>
        <w:numPr>
          <w:ilvl w:val="0"/>
          <w:numId w:val="1001"/>
        </w:numPr>
        <w:pStyle w:val="Compact"/>
      </w:pPr>
      <w:r>
        <w:rPr>
          <w:bCs/>
          <w:b/>
        </w:rPr>
        <w:t xml:space="preserve">Digital Lag:</w:t>
      </w:r>
      <w:r>
        <w:t xml:space="preserve"> </w:t>
      </w:r>
      <w:r>
        <w:t xml:space="preserve">Competitors in Sri Lanka Colombo had begun adopting automation and data analytics, leaving CTL at a technological disadvantage.</w:t>
      </w:r>
    </w:p>
    <w:bookmarkEnd w:id="21"/>
    <w:bookmarkEnd w:id="22"/>
    <w:bookmarkStart w:id="25" w:name="the-business-consultant-engagement"/>
    <w:p>
      <w:pPr>
        <w:pStyle w:val="Heading2"/>
      </w:pPr>
      <w:r>
        <w:t xml:space="preserve">3. The Business Consultant Engagement</w:t>
      </w:r>
    </w:p>
    <w:p>
      <w:pPr>
        <w:pStyle w:val="FirstParagraph"/>
      </w:pPr>
      <w:r>
        <w:t xml:space="preserve">To address these pressing issues, CTL’s board of directors decided to engage a specialized Business Consultant firm with extensive experience in the South Asian market. The engagement was structured into three phases: Diagnosis, Strategy Formulation, and Implementation Support.</w:t>
      </w:r>
    </w:p>
    <w:bookmarkStart w:id="23" w:name="phase-1-diagnostic-analysis"/>
    <w:p>
      <w:pPr>
        <w:pStyle w:val="Heading3"/>
      </w:pPr>
      <w:r>
        <w:t xml:space="preserve">Phase 1: Diagnostic Analysis</w:t>
      </w:r>
    </w:p>
    <w:p>
      <w:pPr>
        <w:pStyle w:val="FirstParagraph"/>
      </w:pPr>
      <w:r>
        <w:t xml:space="preserve">The initial phase involved a comprehensive audit of CTL’s operations. The Business Consultant team conducted on-site interviews with staff from the factory floor to the executive suite. They analyzed financial statements, supply chain logs, and customer feedback data. The diagnosis revealed that while labor costs were competitive, overheads due to inefficient energy usage and poor inventory turnover were unsustainable.</w:t>
      </w:r>
    </w:p>
    <w:bookmarkEnd w:id="23"/>
    <w:bookmarkStart w:id="24" w:name="phase-2-strategic-roadmap"/>
    <w:p>
      <w:pPr>
        <w:pStyle w:val="Heading3"/>
      </w:pPr>
      <w:r>
        <w:t xml:space="preserve">Phase 2: Strategic Roadmap</w:t>
      </w:r>
    </w:p>
    <w:p>
      <w:pPr>
        <w:pStyle w:val="FirstParagraph"/>
      </w:pPr>
      <w:r>
        <w:t xml:space="preserve">Based on the diagnostic findings, the consultant developed a holistic strategy tailored for the Sri Lanka Colombo context. Key strategic pillars included:</w:t>
      </w:r>
    </w:p>
    <w:p>
      <w:pPr>
        <w:pStyle w:val="BodyText"/>
      </w:pPr>
      <w:r>
        <w:rPr>
          <w:bCs/>
          <w:b/>
        </w:rPr>
        <w:t xml:space="preserve">Cost Optimization:</w:t>
      </w:r>
      <w:r>
        <w:t xml:space="preserve"> </w:t>
      </w:r>
      <w:r>
        <w:t xml:space="preserve">Renegotiating supplier contracts locally within Sri Lanka to reduce foreign exchange exposure.</w:t>
      </w:r>
    </w:p>
    <w:p>
      <w:pPr>
        <w:pStyle w:val="BodyText"/>
      </w:pPr>
      <w:r>
        <w:rPr>
          <w:bCs/>
          <w:b/>
        </w:rPr>
        <w:t xml:space="preserve">Digital Integration:</w:t>
      </w:r>
      <w:r>
        <w:t xml:space="preserve"> </w:t>
      </w:r>
      <w:r>
        <w:t xml:space="preserve">Implementing an Enterprise Resource Planning (ERP) system to automate inventory and production tracking.</w:t>
      </w:r>
    </w:p>
    <w:p>
      <w:pPr>
        <w:pStyle w:val="BodyText"/>
      </w:pPr>
      <w:r>
        <w:rPr>
          <w:bCs/>
          <w:b/>
        </w:rPr>
        <w:t xml:space="preserve">Diversification:Pivoting product lines toward high-value sustainable garments, a growing trend among Western buyers.</w:t>
      </w:r>
    </w:p>
    <w:bookmarkEnd w:id="24"/>
    <w:bookmarkEnd w:id="25"/>
    <w:bookmarkStart w:id="26" w:name="implementation-in-the-colombo-market"/>
    <w:p>
      <w:pPr>
        <w:pStyle w:val="Heading2"/>
      </w:pPr>
      <w:r>
        <w:t xml:space="preserve">4. Implementation in the Colombo Market</w:t>
      </w:r>
    </w:p>
    <w:p>
      <w:pPr>
        <w:pStyle w:val="FirstParagraph"/>
      </w:pPr>
      <w:r>
        <w:t xml:space="preserve">The execution phase required close coordination between the Business Consultant team and CTL’s internal management. One of the most significant hurdles was cultural integration and change management. Employees accustomed to traditional methods were initially resistant to new digital tools.</w:t>
      </w:r>
    </w:p>
    <w:p>
      <w:pPr>
        <w:pStyle w:val="BodyText"/>
      </w:pPr>
      <w:r>
        <w:t xml:space="preserve">To mitigate this, the consultant organized training workshops across Colombo, emphasizing the benefits of automation for workload reduction rather than job replacement. Furthermore, the consultant facilitated partnerships with local tech firms in Sri Lanka Colombo to ensure that the IT infrastructure was robust and supported by local expertise.</w:t>
      </w:r>
    </w:p>
    <w:p>
      <w:pPr>
        <w:pStyle w:val="BodyText"/>
      </w:pPr>
      <w:r>
        <w:t xml:space="preserve">The Business Consultant also assisted CTL in navigating regulatory changes imposed by the government of Sri Lanka. By staying abreast of tax incentives for export-oriented businesses and renewable energy adoption, the consultant helped CTL secure subsidies that offset some of the initial implementation costs.</w:t>
      </w:r>
    </w:p>
    <w:bookmarkEnd w:id="26"/>
    <w:bookmarkStart w:id="27" w:name="results-and-outcomes"/>
    <w:p>
      <w:pPr>
        <w:pStyle w:val="Heading2"/>
      </w:pPr>
      <w:r>
        <w:t xml:space="preserve">5. Results and Outcomes</w:t>
      </w:r>
    </w:p>
    <w:p>
      <w:pPr>
        <w:pStyle w:val="FirstParagraph"/>
      </w:pPr>
      <w:r>
        <w:t xml:space="preserve">Six months after the full implementation of the strategic plan, CTL reported measurable improvements across all key performance indicators (KPIs).</w:t>
      </w:r>
    </w:p>
    <w:p>
      <w:pPr>
        <w:numPr>
          <w:ilvl w:val="0"/>
          <w:numId w:val="1002"/>
        </w:numPr>
        <w:pStyle w:val="Compact"/>
      </w:pPr>
      <w:r>
        <w:rPr>
          <w:bCs/>
          <w:b/>
        </w:rPr>
        <w:t xml:space="preserve">Cost Reduction:</w:t>
      </w:r>
      <w:r>
        <w:t xml:space="preserve"> </w:t>
      </w:r>
      <w:r>
        <w:t xml:space="preserve">Operational costs decreased by 18% due to energy efficiency measures and optimized inventory levels.</w:t>
      </w:r>
    </w:p>
    <w:p>
      <w:pPr>
        <w:numPr>
          <w:ilvl w:val="0"/>
          <w:numId w:val="1002"/>
        </w:numPr>
        <w:pStyle w:val="Compact"/>
      </w:pPr>
      <w:r>
        <w:rPr>
          <w:bCs/>
          <w:b/>
        </w:rPr>
        <w:t xml:space="preserve">Digital Efficiency:</w:t>
      </w:r>
      <w:r>
        <w:t xml:space="preserve"> </w:t>
      </w:r>
      <w:r>
        <w:t xml:space="preserve">Order processing time was reduced by 40%, allowing CTL to handle rush orders more effectively.</w:t>
      </w:r>
    </w:p>
    <w:p>
      <w:pPr>
        <w:numPr>
          <w:ilvl w:val="0"/>
          <w:numId w:val="1002"/>
        </w:numPr>
        <w:pStyle w:val="Compact"/>
      </w:pPr>
      <w:r>
        <w:rPr>
          <w:bCs/>
          <w:b/>
        </w:rPr>
        <w:t xml:space="preserve">Revenue Growth:</w:t>
      </w:r>
      <w:r>
        <w:t xml:space="preserve"> </w:t>
      </w:r>
      <w:r>
        <w:t xml:space="preserve">By diversifying into sustainable product lines, CTL secured three new major contracts with European retailers, increasing annual revenue by 12% despite market-wide downturns in Sri Lanka Colombo.</w:t>
      </w:r>
    </w:p>
    <w:bookmarkEnd w:id="27"/>
    <w:bookmarkStart w:id="31" w:name="X8ac4e9f5cb551f13386693e7b216034d0225bbb"/>
    <w:p>
      <w:pPr>
        <w:pStyle w:val="Heading2"/>
      </w:pPr>
      <w:r>
        <w:t xml:space="preserve">6. Lessons Learned: The Role of the Business Consultant</w:t>
      </w:r>
    </w:p>
    <w:p>
      <w:pPr>
        <w:pStyle w:val="FirstParagraph"/>
      </w:pPr>
      <w:r>
        <w:t xml:space="preserve">This Case Study underscores several critical lessons regarding the value of a Business Consultant in emerging markets like Sri Lanka Colombo.</w:t>
      </w:r>
    </w:p>
    <w:bookmarkStart w:id="28" w:name="avoiding-local-bias"/>
    <w:p>
      <w:pPr>
        <w:pStyle w:val="Heading3"/>
      </w:pPr>
      <w:r>
        <w:t xml:space="preserve">Avoiding Local Bias</w:t>
      </w:r>
    </w:p>
    <w:p>
      <w:pPr>
        <w:pStyle w:val="FirstParagraph"/>
      </w:pPr>
      <w:r>
        <w:t xml:space="preserve">An external consultant provides an objective perspective, free from internal political biases. In the context of Sri Lanka Colombo, where relationships and legacy systems can stifle innovation, an outsider’s viewpoint is invaluable for identifying hidden inefficiencies.</w:t>
      </w:r>
    </w:p>
    <w:bookmarkEnd w:id="28"/>
    <w:bookmarkStart w:id="29" w:name="navigating-macro-economic-complexity"/>
    <w:p>
      <w:pPr>
        <w:pStyle w:val="Heading3"/>
      </w:pPr>
      <w:r>
        <w:t xml:space="preserve">Navigating Macro-Economic Complexity</w:t>
      </w:r>
    </w:p>
    <w:p>
      <w:pPr>
        <w:pStyle w:val="FirstParagraph"/>
      </w:pPr>
      <w:r>
        <w:t xml:space="preserve">The volatility in Sri Lanka Colombo requires strategies that are not just internally focused but also externally adaptive. A skilled Business Consultant brings experience from multiple sectors and regions, allowing them to apply best practices from global markets to local challenges.</w:t>
      </w:r>
    </w:p>
    <w:bookmarkEnd w:id="29"/>
    <w:bookmarkStart w:id="30" w:name="sustainable-change-management"/>
    <w:p>
      <w:pPr>
        <w:pStyle w:val="Heading3"/>
      </w:pPr>
      <w:r>
        <w:t xml:space="preserve">Sustainable Change Management</w:t>
      </w:r>
    </w:p>
    <w:p>
      <w:pPr>
        <w:pStyle w:val="FirstParagraph"/>
      </w:pPr>
      <w:r>
        <w:t xml:space="preserve">Success is not merely about strategy formulation but execution. The consultant’s role in managing change—through training, communication, and stakeholder alignment—proved vital for CTL’s transformation. This highlights that a Business Consultant acts as both an architect of strategy and a facilitator of cultural shift.</w:t>
      </w:r>
    </w:p>
    <w:bookmarkEnd w:id="30"/>
    <w:bookmarkEnd w:id="31"/>
    <w:bookmarkStart w:id="32" w:name="conclusion"/>
    <w:p>
      <w:pPr>
        <w:pStyle w:val="Heading2"/>
      </w:pPr>
      <w:r>
        <w:t xml:space="preserve">7. Conclusion</w:t>
      </w:r>
    </w:p>
    <w:p>
      <w:pPr>
        <w:pStyle w:val="FirstParagraph"/>
      </w:pPr>
      <w:r>
        <w:t xml:space="preserve">The experience of Ceylon Textiles Ltd demonstrates that in the competitive and often unpredictable business environment of Sri Lanka Colombo, the engagement of a qualified Business Consultant is a strategic imperative rather than a temporary fix. By leveraging external expertise, local businesses can transform vulnerabilities into strengths, ensuring resilience against economic shocks and positioning themselves for sustained growth.</w:t>
      </w:r>
    </w:p>
    <w:p>
      <w:pPr>
        <w:pStyle w:val="BodyText"/>
      </w:pPr>
      <w:r>
        <w:t xml:space="preserve">As Colombo continues to evolve as the premier business destination in South Asia, the demand for high-level consultancy services will only rise. Organizations that embrace this partnership model will be best positioned to thrive in the dynamic economic landscape of Sri Lanka.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Sri Lanka Colombo</dc:title>
  <dc:creator/>
  <dc:language>en</dc:language>
  <cp:keywords/>
  <dcterms:created xsi:type="dcterms:W3CDTF">2026-07-29T17:58:51Z</dcterms:created>
  <dcterms:modified xsi:type="dcterms:W3CDTF">2026-07-29T17:58:51Z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