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Sudan</w:t>
      </w:r>
      <w:r>
        <w:t xml:space="preserve"> </w:t>
      </w:r>
      <w:r>
        <w:t xml:space="preserve">Khartoum</w:t>
      </w:r>
    </w:p>
    <w:bookmarkStart w:id="31" w:name="Xe9861f86dd984561eb2ecf10563a5dbb70b6231"/>
    <w:p>
      <w:pPr>
        <w:pStyle w:val="Heading1"/>
      </w:pPr>
      <w:r>
        <w:t xml:space="preserve">Navigating Volatility: A Business Consultant Case Study in Sudan Khartoum</w:t>
      </w:r>
    </w:p>
    <w:p>
      <w:pPr>
        <w:pStyle w:val="FirstParagraph"/>
      </w:pPr>
      <w:r>
        <w:rPr>
          <w:bCs/>
          <w:b/>
        </w:rPr>
        <w:t xml:space="preserve">Date:</w:t>
      </w:r>
      <w:r>
        <w:t xml:space="preserve"> </w:t>
      </w:r>
      <w:r>
        <w:t xml:space="preserve">October 2023</w:t>
      </w:r>
      <w:r>
        <w:br/>
      </w:r>
      <w:r>
        <w:rPr>
          <w:bCs/>
          <w:b/>
        </w:rPr>
        <w:t xml:space="preserve">Jurisdiction:</w:t>
      </w:r>
      <w:r>
        <w:t xml:space="preserve">Sudan Khartoum</w:t>
      </w:r>
      <w:r>
        <w:br/>
      </w:r>
    </w:p>
    <w:p>
      <w:pPr>
        <w:pStyle w:val="BodyText"/>
      </w:pPr>
      <w:r>
        <w:t xml:space="preserve"> </w:t>
      </w:r>
    </w:p>
    <w:p>
      <w:pPr>
        <w:pStyle w:val="BodyText"/>
      </w:pPr>
      <w:r>
        <w:rPr>
          <w:iCs/>
          <w:i/>
        </w:rPr>
        <w:t xml:space="preserve">This document details the strategic intervention of a specialized Business Consultant within the complex economic landscape of Sudan Khartoum. It examines how targeted advisory services facilitated organizational resilience amidst macroeconomic instability, currency fluctuation, and infrastructural challenges.</w:t>
      </w:r>
    </w:p>
    <w:bookmarkStart w:id="20" w:name="executive-summary"/>
    <w:p>
      <w:pPr>
        <w:pStyle w:val="Heading2"/>
      </w:pPr>
      <w:r>
        <w:t xml:space="preserve">1. Executive Summary</w:t>
      </w:r>
    </w:p>
    <w:p>
      <w:pPr>
        <w:pStyle w:val="FirstParagraph"/>
      </w:pPr>
      <w:r>
        <w:t xml:space="preserve">The commercial environment in Sudan Khartoum has undergone profound transformation over the last decade. Characterized by rapid inflation, supply chain disruptions, and shifting regulatory frameworks, businesses operating in this region require more than traditional management advice; they require adaptive strategic counsel. This case study explores the engagement of a premier Business Consultant with a mid-sized manufacturing entity located in Sudan Khartoum. The primary objective was to stabilize cash flow operations, localize supply chains to mitigate import risks, and restructure organizational culture for agility.</w:t>
      </w:r>
    </w:p>
    <w:bookmarkEnd w:id="20"/>
    <w:bookmarkStart w:id="21" w:name="client-profile-and-contextual-background"/>
    <w:p>
      <w:pPr>
        <w:pStyle w:val="Heading2"/>
      </w:pPr>
      <w:r>
        <w:t xml:space="preserve">2. Client Profile and Contextual Background</w:t>
      </w:r>
    </w:p>
    <w:p>
      <w:pPr>
        <w:pStyle w:val="FirstParagraph"/>
      </w:pPr>
      <w:r>
        <w:t xml:space="preserve">The client is a well-established food processing conglomerate headquartered in Khartoum, the capital of Sudan. For over two decades, the company served as a critical supplier to domestic retail chains across North Africa. However, recent years presented unprecedented hurdles specific to operating in Sudan Khartoum:</w:t>
      </w:r>
    </w:p>
    <w:p>
      <w:pPr>
        <w:numPr>
          <w:ilvl w:val="0"/>
          <w:numId w:val="1001"/>
        </w:numPr>
        <w:pStyle w:val="Compact"/>
      </w:pPr>
      <w:r>
        <w:rPr>
          <w:bCs/>
          <w:b/>
        </w:rPr>
        <w:t xml:space="preserve">Currency Volatility:</w:t>
      </w:r>
      <w:r>
        <w:t xml:space="preserve"> </w:t>
      </w:r>
      <w:r>
        <w:t xml:space="preserve">The significant devaluation of the Sudanese Pound (SDG) against major hard currencies eroded profit margins and made importing raw materials prohibitively expensive.</w:t>
      </w:r>
    </w:p>
    <w:p>
      <w:pPr>
        <w:numPr>
          <w:ilvl w:val="0"/>
          <w:numId w:val="1001"/>
        </w:numPr>
        <w:pStyle w:val="Compact"/>
      </w:pPr>
      <w:r>
        <w:rPr>
          <w:bCs/>
          <w:b/>
        </w:rPr>
        <w:t xml:space="preserve">Social Media Influences and Economic Sanctions:</w:t>
      </w:r>
      <w:r>
        <w:t xml:space="preserve">The geopolitical landscape surrounding Sudan Khartoum created uncertainty for international banking transactions, complicating foreign exchange procurement.</w:t>
      </w:r>
    </w:p>
    <w:bookmarkEnd w:id="21"/>
    <w:bookmarkStart w:id="22" w:name="the-challenge"/>
    <w:p>
      <w:pPr>
        <w:pStyle w:val="Heading2"/>
      </w:pPr>
      <w:r>
        <w:t xml:space="preserve">3. The Challenge</w:t>
      </w:r>
    </w:p>
    <w:p>
      <w:pPr>
        <w:pStyle w:val="FirstParagraph"/>
      </w:pPr>
      <w:r>
        <w:t xml:space="preserve">Faced with a 40% year-over-year increase in production costs and a stagnant domestic market, the client’s leadership recognized that their existing business model was unsustainable. They engaged an external Business Consultant to address three core issues:</w:t>
      </w:r>
    </w:p>
    <w:p>
      <w:pPr>
        <w:numPr>
          <w:ilvl w:val="0"/>
          <w:numId w:val="1002"/>
        </w:numPr>
        <w:pStyle w:val="Compact"/>
      </w:pPr>
      <w:r>
        <w:rPr>
          <w:bCs/>
          <w:b/>
        </w:rPr>
        <w:t xml:space="preserve">Liquidity Crisis:</w:t>
      </w:r>
      <w:r>
        <w:t xml:space="preserve">The company could not access foreign currency needed for essential imported additives.</w:t>
      </w:r>
    </w:p>
    <w:p>
      <w:pPr>
        <w:numPr>
          <w:ilvl w:val="0"/>
          <w:numId w:val="1002"/>
        </w:numPr>
        <w:pStyle w:val="Compact"/>
      </w:pPr>
      <w:r>
        <w:rPr>
          <w:bCs/>
          <w:b/>
        </w:rPr>
        <w:t xml:space="preserve">Inefficient Operations:</w:t>
      </w:r>
      <w:r>
        <w:t xml:space="preserve">The production facilities in Sudan Khartoum operated at only 60% capacity due to logistical bottlenecks and poor inventory management.</w:t>
      </w:r>
    </w:p>
    <w:p>
      <w:pPr>
        <w:numPr>
          <w:ilvl w:val="0"/>
          <w:numId w:val="1002"/>
        </w:numPr>
        <w:pStyle w:val="Compact"/>
      </w:pPr>
      <w:r>
        <w:rPr>
          <w:bCs/>
          <w:b/>
        </w:rPr>
        <w:t xml:space="preserve">Lack of Strategic Foresight:</w:t>
      </w:r>
      <w:r>
        <w:t xml:space="preserve">The executive team lacked the framework to navigate the volatile regulatory environment unique to Sudan Khartoum.</w:t>
      </w:r>
    </w:p>
    <w:bookmarkEnd w:id="22"/>
    <w:bookmarkStart w:id="27" w:name="X272ded1530d18e63a1aa659fc37a2adc119ec35"/>
    <w:p>
      <w:pPr>
        <w:pStyle w:val="Heading2"/>
      </w:pPr>
      <w:r>
        <w:t xml:space="preserve">4. The Intervention: Role of the Business Consultant</w:t>
      </w:r>
    </w:p>
    <w:p>
      <w:pPr>
        <w:pStyle w:val="FirstParagraph"/>
      </w:pPr>
      <w:r>
        <w:t xml:space="preserve">The Business Consultant adopted a multi-phased approach, tailored specifically to the nuances of doing business in Sudan Khartoum. The engagement was not merely theoretical but deeply practical, involving on-ground analysis and stakeholder negotiation.</w:t>
      </w:r>
    </w:p>
    <w:bookmarkStart w:id="23" w:name="X8d659b2c093e1350008f0d1fd404b51907e7812"/>
    <w:p>
      <w:pPr>
        <w:pStyle w:val="Heading3"/>
      </w:pPr>
      <w:r>
        <w:t xml:space="preserve">Phase 1: Diagnostic Assessment and Financial Restructuring</w:t>
      </w:r>
    </w:p>
    <w:p>
      <w:pPr>
        <w:pStyle w:val="FirstParagraph"/>
      </w:pPr>
      <w:r>
        <w:t xml:space="preserve">The initial phase involved a comprehensive audit of the client’s financial health. The Business Consultant identified that the company’s exposure to imported goods was too high. In Sudan Khartoum, where import duties and forex shortages are prevalent, relying on foreign inputs is a critical risk factor. The consultant recommended an immediate pivot toward local sourcing strategies.</w:t>
      </w:r>
    </w:p>
    <w:bookmarkEnd w:id="23"/>
    <w:bookmarkStart w:id="24" w:name="phase-2-supply-chain-localization"/>
    <w:p>
      <w:pPr>
        <w:pStyle w:val="Heading3"/>
      </w:pPr>
      <w:r>
        <w:t xml:space="preserve">Phase 2: Supply Chain Localization</w:t>
      </w:r>
    </w:p>
    <w:p>
      <w:pPr>
        <w:pStyle w:val="FirstParagraph"/>
      </w:pPr>
      <w:r>
        <w:t xml:space="preserve">A key recommendation was to form strategic partnerships with farmers in the Nile Basin states north of Sudan Khartoum. By securing long-term contracts for raw materials such as wheat and sesame locally, the company could bypass the volatile import sector. The Business Consultant facilitated negotiations between the client and local agricultural cooperatives, ensuring fair pricing that protected both parties against inflation spikes.</w:t>
      </w:r>
    </w:p>
    <w:bookmarkEnd w:id="24"/>
    <w:bookmarkStart w:id="25" w:name="Xec6ae5555a1cdc75def83069a806dc32721d800"/>
    <w:p>
      <w:pPr>
        <w:pStyle w:val="Heading3"/>
      </w:pPr>
      <w:r>
        <w:t xml:space="preserve">Phase 3: Operational Efficiency via Energy Diversification</w:t>
      </w:r>
    </w:p>
    <w:p>
      <w:pPr>
        <w:pStyle w:val="FirstParagraph"/>
      </w:pPr>
      <w:r>
        <w:t xml:space="preserve">To address infrastructure issues in Sudan Khartoum, the Business Consultant proposed a hybrid energy model. Instead of relying solely on expensive diesel generators, the company invested in solar panel installations for their main factory floor. This reduced monthly operational costs by 25%, significantly improving cash flow stability.</w:t>
      </w:r>
    </w:p>
    <w:bookmarkEnd w:id="25"/>
    <w:bookmarkStart w:id="26" w:name="X9cd0ef84b1e01a1ba7987595420b7b8f865e134"/>
    <w:p>
      <w:pPr>
        <w:pStyle w:val="Heading3"/>
      </w:pPr>
      <w:r>
        <w:t xml:space="preserve">Phase 4: Organizational Agility and Risk Management</w:t>
      </w:r>
    </w:p>
    <w:p>
      <w:pPr>
        <w:pStyle w:val="FirstParagraph"/>
      </w:pPr>
      <w:r>
        <w:t xml:space="preserve">The Business Consultant introduced a dynamic risk management framework. In Sudan Khartoum, where policy changes can occur rapidly, static business plans are ineffective. The consultant trained the leadership team to use scenario planning tools that allowed for rapid pivot strategies in response to regulatory changes or currency shifts.</w:t>
      </w:r>
    </w:p>
    <w:bookmarkEnd w:id="26"/>
    <w:bookmarkEnd w:id="27"/>
    <w:bookmarkStart w:id="28" w:name="results-and-outcomes"/>
    <w:p>
      <w:pPr>
        <w:pStyle w:val="Heading2"/>
      </w:pPr>
      <w:r>
        <w:t xml:space="preserve">5. Results and Outcomes</w:t>
      </w:r>
    </w:p>
    <w:p>
      <w:pPr>
        <w:pStyle w:val="FirstParagraph"/>
      </w:pPr>
      <w:r>
        <w:t xml:space="preserve">Six months after implementing the Business Consultant’s recommendations, the client reported significant improvements:</w:t>
      </w:r>
    </w:p>
    <w:p>
      <w:pPr>
        <w:pStyle w:val="FirstParagraph"/>
      </w:pPr>
      <w:r>
        <w:rPr>
          <w:bCs/>
          <w:b/>
        </w:rPr>
        <w:t xml:space="preserve">Cost Reduction:</w:t>
      </w:r>
      <w:r>
        <w:t xml:space="preserve">Total production costs decreased by 18% due to local sourcing and energy savings.</w:t>
      </w:r>
    </w:p>
    <w:p>
      <w:pPr>
        <w:pStyle w:val="BodyText"/>
      </w:pPr>
      <w:r>
        <w:rPr>
          <w:bCs/>
          <w:b/>
        </w:rPr>
        <w:t xml:space="preserve">Revenue Growth:</w:t>
      </w:r>
      <w:r>
        <w:t xml:space="preserve">With stabilized supply chains, the company increased market share in Sudan Khartoum by 12%, capturing competitors who failed to adapt.</w:t>
      </w:r>
    </w:p>
    <w:p>
      <w:pPr>
        <w:pStyle w:val="BodyText"/>
      </w:pPr>
      <w:r>
        <w:rPr>
          <w:bCs/>
          <w:b/>
        </w:rPr>
        <w:t xml:space="preserve">Cash Flow Stability:</w:t>
      </w:r>
      <w:r>
        <w:t xml:space="preserve">The liquidity crisis was resolved as the company reduced its need for foreign exchange, maintaining consistent production cycles throughout periods of national economic turbulence.</w:t>
      </w:r>
    </w:p>
    <w:bookmarkEnd w:id="28"/>
    <w:bookmarkStart w:id="29" w:name="X44b4ec7428c68e270599255868374875e69e342"/>
    <w:p>
      <w:pPr>
        <w:pStyle w:val="Heading2"/>
      </w:pPr>
      <w:r>
        <w:t xml:space="preserve">6. Analysis: Why This Approach Worked in Sudan Khartoum</w:t>
      </w:r>
    </w:p>
    <w:p>
      <w:pPr>
        <w:pStyle w:val="FirstParagraph"/>
      </w:pPr>
      <w:r>
        <w:t xml:space="preserve">The success of this consultancy project hinged on the Business Consultant’s deep understanding of the local context. Generic international consulting models often fail in Sudan Khartoum because they do account for specific regional realities, such as informal sector integration and community-based dispute resolution.</w:t>
      </w:r>
    </w:p>
    <w:p>
      <w:pPr>
        <w:pStyle w:val="BodyText"/>
      </w:pPr>
      <w:r>
        <w:t xml:space="preserve">A Business Consultant operating in Sudan Khartoum must understand that:</w:t>
      </w:r>
    </w:p>
    <w:p>
      <w:pPr>
        <w:pStyle w:val="FirstParagraph"/>
      </w:pPr>
      <w:r>
        <w:rPr>
          <w:bCs/>
          <w:b/>
        </w:rPr>
        <w:t xml:space="preserve">Trust is Local:</w:t>
      </w:r>
      <w:r>
        <w:t xml:space="preserve">Business relationships are heavily reliant on personal networks and trust, which the consultant helped cultivate.</w:t>
      </w:r>
    </w:p>
    <w:p>
      <w:pPr>
        <w:pStyle w:val="BodyText"/>
      </w:pPr>
      <w:r>
        <w:rPr>
          <w:bCs/>
          <w:b/>
        </w:rPr>
        <w:t xml:space="preserve">Adaptability is Survival:</w:t>
      </w:r>
      <w:r>
        <w:t xml:space="preserve">In Sudan Khartoum, rigid structures lead to collapse. The emphasis on agile management was crucial for longevity.</w:t>
      </w:r>
    </w:p>
    <w:bookmarkEnd w:id="29"/>
    <w:bookmarkStart w:id="30" w:name="conclusion"/>
    <w:p>
      <w:pPr>
        <w:pStyle w:val="Heading2"/>
      </w:pPr>
      <w:r>
        <w:t xml:space="preserve">7. Conclusion</w:t>
      </w:r>
    </w:p>
    <w:p>
      <w:pPr>
        <w:pStyle w:val="FirstParagraph"/>
      </w:pPr>
      <w:r>
        <w:t xml:space="preserve">This case study demonstrates that effective Business Consultant interventions in Sudan Khartoum require a blend of financial acumen, logistical creativity, and cultural sensitivity. For organizations operating in Sudan Khartoum, the role of the consultant extends beyond advisory services; they act as navigators through complex economic storms.</w:t>
      </w:r>
    </w:p>
    <w:p>
      <w:pPr>
        <w:pStyle w:val="BodyText"/>
      </w:pPr>
      <w:r>
        <w:t xml:space="preserve">The transformation of this manufacturing entity serves as a blueprint for other enterprises in Sudan Khartoum seeking resilience. By leveraging local resources and adopting agile strategies guided by expert consultancy, businesses can not only survive but thrive in even the most challenging environments.</w:t>
      </w:r>
    </w:p>
    <w:p>
      <w:pPr>
        <w:pStyle w:val="BodyText"/>
      </w:pPr>
      <w:r>
        <w:rPr>
          <w:iCs/>
          <w:i/>
        </w:rPr>
        <w:t xml:space="preserve">Disclaimer: This case study is based on anonymized data for illustrative purposes. Names of specific individuals have been withheld to protect confidentiality. The methodologies described are applicable to various sectors within Sudan Khartoum but should be adapted to specific industry needs.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Sudan Khartoum</dc:title>
  <dc:creator/>
  <dc:language>en</dc:language>
  <cp:keywords/>
  <dcterms:created xsi:type="dcterms:W3CDTF">2026-07-29T06:13:23Z</dcterms:created>
  <dcterms:modified xsi:type="dcterms:W3CDTF">2026-07-29T06:13:23Z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