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Transformation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6f7e5621edc784bcd1ab3930e800d3a8579a4eb"/>
    <w:p>
      <w:pPr>
        <w:pStyle w:val="Heading1"/>
      </w:pPr>
      <w:r>
        <w:t xml:space="preserve">Case Study: Strategic Business Consultant Transformation in United Kingdom London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Sector:</w:t>
      </w:r>
      <w:r>
        <w:t xml:space="preserve"> </w:t>
      </w:r>
      <w:r>
        <w:t xml:space="preserve">Financial Services &amp; FinTech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details the comprehensive engagement between a mid-sized FinTech startup and an experienced</w:t>
      </w:r>
      <w:r>
        <w:t xml:space="preserve"> </w:t>
      </w:r>
      <w:r>
        <w:t xml:space="preserve">Business Consultant based in United Kingdom London. The primary objective was to navigate the complex regulatory</w:t>
      </w:r>
      <w:r>
        <w:t xml:space="preserve"> </w:t>
      </w:r>
      <w:r>
        <w:t xml:space="preserve">landscape of the UK financial sector, optimize operational workflows, and achieve sustainable revenue growth amidst</w:t>
      </w:r>
      <w:r>
        <w:t xml:space="preserve"> </w:t>
      </w:r>
      <w:r>
        <w:t xml:space="preserve">intense market competition. By leveraging local expertise in United Kingdom London, the consultant successfully guided</w:t>
      </w:r>
      <w:r>
        <w:t xml:space="preserve"> </w:t>
      </w:r>
      <w:r>
        <w:t xml:space="preserve">the client through a pivotal restructuring phase.</w:t>
      </w:r>
    </w:p>
    <w:p>
      <w:pPr>
        <w:pStyle w:val="BodyText"/>
      </w:pPr>
      <w:r>
        <w:t xml:space="preserve">In today’s rapidly evolving global economy, businesses require more than just generic advice; they need localized insights that resonate with regional dynamics. This case study illustrates how engaging a specialized Business Consultant proved instrumental in transforming operational inefficiencies into competitive advantages for our client, Apex Financial Solutions.</w:t>
      </w:r>
    </w:p>
    <w:bookmarkEnd w:id="20"/>
    <w:bookmarkStart w:id="21" w:name="client-background-and-challenge"/>
    <w:p>
      <w:pPr>
        <w:pStyle w:val="Heading2"/>
      </w:pPr>
      <w:r>
        <w:t xml:space="preserve">2. Client Background and Challenge</w:t>
      </w:r>
    </w:p>
    <w:p>
      <w:pPr>
        <w:pStyle w:val="FirstParagraph"/>
      </w:pPr>
      <w:r>
        <w:rPr>
          <w:bCs/>
          <w:b/>
        </w:rPr>
        <w:t xml:space="preserve">The Client:</w:t>
      </w:r>
      <w:r>
        <w:br/>
      </w:r>
      <w:r>
        <w:t xml:space="preserve">Apex Financial Solutions is a rapidly growing FinTech company headquartered in the heart of United Kingdom London. Specializing in cross-border payment solutions for SMEs, the company had experienced exponential growth over the past three years. However, this rapid expansion brought significant operational strain.</w:t>
      </w:r>
    </w:p>
    <w:p>
      <w:pPr>
        <w:pStyle w:val="BodyText"/>
      </w:pPr>
      <w:r>
        <w:rPr>
          <w:bCs/>
          <w:b/>
        </w:rPr>
        <w:t xml:space="preserve">The Challenge:</w:t>
      </w:r>
      <w:r>
        <w:br/>
      </w:r>
      <w:r>
        <w:t xml:space="preserve">Despite having a strong product offering, Apex Financial Solutions faced several critical hurdles:</w:t>
      </w:r>
    </w:p>
    <w:p>
      <w:pPr>
        <w:numPr>
          <w:ilvl w:val="0"/>
          <w:numId w:val="1001"/>
        </w:numPr>
        <w:pStyle w:val="Compact"/>
      </w:pPr>
      <w:r>
        <w:rPr>
          <w:bCs/>
          <w:b/>
        </w:rPr>
        <w:t xml:space="preserve">Regulatory Compliance:</w:t>
      </w:r>
      <w:r>
        <w:t xml:space="preserve"> Navigating the stringent regulations imposed by the Financial Conduct Authority (FCA) in United Kingdom London was becoming increasingly complex and resource-intensive.</w:t>
      </w:r>
    </w:p>
    <w:p>
      <w:pPr>
        <w:numPr>
          <w:ilvl w:val="0"/>
          <w:numId w:val="1001"/>
        </w:numPr>
        <w:pStyle w:val="Compact"/>
      </w:pPr>
      <w:r>
        <w:rPr>
          <w:bCs/>
          <w:b/>
        </w:rPr>
        <w:t xml:space="preserve">O Operational Silos:</w:t>
      </w:r>
      <w:r>
        <w:t xml:space="preserve"> Departmental isolation led to communication gaps between engineering, sales, and compliance teams.</w:t>
      </w:r>
    </w:p>
    <w:p>
      <w:pPr>
        <w:numPr>
          <w:ilvl w:val="0"/>
          <w:numId w:val="1001"/>
        </w:numPr>
        <w:pStyle w:val="Compact"/>
      </w:pPr>
      <w:r>
        <w:rPr>
          <w:bCs/>
          <w:b/>
        </w:rPr>
        <w:t xml:space="preserve">Market Saturation:</w:t>
      </w:r>
      <w:r>
        <w:t xml:space="preserve"> The competitive landscape in United Kingdom London was becoming saturated with similar FinTech players, necessitating a clear differentiation strategy.</w:t>
      </w:r>
    </w:p>
    <w:p>
      <w:pPr>
        <w:numPr>
          <w:ilvl w:val="0"/>
          <w:numId w:val="1001"/>
        </w:numPr>
        <w:pStyle w:val="Compact"/>
      </w:pPr>
      <w:r>
        <w:rPr>
          <w:bCs/>
          <w:b/>
        </w:rPr>
        <w:t xml:space="preserve">Talent Retention:</w:t>
      </w:r>
      <w:r>
        <w:t xml:space="preserve"> High turnover rates in key technical roles were affecting project delivery timelines.</w:t>
      </w:r>
    </w:p>
    <w:bookmarkEnd w:id="21"/>
    <w:bookmarkStart w:id="24" w:name="the-role-of-the-business-consultant"/>
    <w:p>
      <w:pPr>
        <w:pStyle w:val="Heading2"/>
      </w:pPr>
      <w:r>
        <w:t xml:space="preserve">3. The Role of the Business Consultant</w:t>
      </w:r>
    </w:p>
    <w:p>
      <w:pPr>
        <w:pStyle w:val="FirstParagraph"/>
      </w:pPr>
      <w:r>
        <w:t xml:space="preserve">To address these multifaceted challenges, Apex Financial Solutions engaged a Senior Business Consultant with extensive experience in the United Kingdom London financial ecosystem. The consultant was tasked with conducting a holistic review of the organization and implementing strategic changes.</w:t>
      </w:r>
    </w:p>
    <w:bookmarkStart w:id="22" w:name="audit-and-diagnosis"/>
    <w:p>
      <w:pPr>
        <w:pStyle w:val="Heading3"/>
      </w:pPr>
      <w:r>
        <w:t xml:space="preserve">Audit and Diagnosis</w:t>
      </w:r>
    </w:p>
    <w:p>
      <w:pPr>
        <w:pStyle w:val="FirstParagraph"/>
      </w:pPr>
      <w:r>
        <w:t xml:space="preserve">The first phase involved a deep-dive audit of existing processes. The Business Consultant conducted interviews with stakeholders across all levels, from junior developers to the C-suite. This analysis revealed that while the technology was robust, the operational framework lacked agility. The consultant identified that much of the time spent by senior engineers was devoted to manual compliance reporting rather than product innovation.</w:t>
      </w:r>
    </w:p>
    <w:bookmarkEnd w:id="22"/>
    <w:bookmarkStart w:id="23" w:name="strategic-restructuring"/>
    <w:p>
      <w:pPr>
        <w:pStyle w:val="Heading3"/>
      </w:pPr>
      <w:r>
        <w:t xml:space="preserve">Strategic Restructuring</w:t>
      </w:r>
    </w:p>
    <w:p>
      <w:pPr>
        <w:pStyle w:val="FirstParagraph"/>
      </w:pPr>
      <w:r>
        <w:t xml:space="preserve">Leveraging their knowledge of best practices within United Kingdom London’s corporate environment, the Business Consultant proposed a restructuring plan focused on three pillars:</w:t>
      </w:r>
    </w:p>
    <w:p>
      <w:pPr>
        <w:numPr>
          <w:ilvl w:val="0"/>
          <w:numId w:val="1002"/>
        </w:numPr>
        <w:pStyle w:val="Compact"/>
      </w:pPr>
      <w:r>
        <w:rPr>
          <w:bCs/>
          <w:b/>
        </w:rPr>
        <w:t xml:space="preserve">Governance Integration:</w:t>
      </w:r>
      <w:r>
        <w:t xml:space="preserve"> Embedding compliance checks directly into the software development lifecycle (DevSecOps) to reduce manual oversight.</w:t>
      </w:r>
    </w:p>
    <w:p>
      <w:pPr>
        <w:numPr>
          <w:ilvl w:val="0"/>
          <w:numId w:val="1002"/>
        </w:numPr>
        <w:pStyle w:val="Compact"/>
      </w:pPr>
      <w:r>
        <w:rPr>
          <w:bCs/>
          <w:b/>
        </w:rPr>
        <w:t xml:space="preserve">Cross-Functional Teams:</w:t>
      </w:r>
      <w:r>
        <w:t xml:space="preserve"> Breaking down silos by creating mixed teams comprising developers, marketers, and compliance officers to foster better collaboration.</w:t>
      </w:r>
    </w:p>
    <w:p>
      <w:pPr>
        <w:numPr>
          <w:ilvl w:val="0"/>
          <w:numId w:val="1002"/>
        </w:numPr>
        <w:pStyle w:val="Compact"/>
      </w:pPr>
      <w:r>
        <w:rPr>
          <w:bCs/>
          <w:b/>
        </w:rPr>
        <w:t xml:space="preserve">Digital Transformation Roadmap:</w:t>
      </w:r>
      <w:r>
        <w:t xml:space="preserve"> Implementing automated reporting tools tailored for UK regulatory requirements.</w:t>
      </w:r>
    </w:p>
    <w:bookmarkEnd w:id="23"/>
    <w:bookmarkEnd w:id="24"/>
    <w:bookmarkStart w:id="28" w:name="implementation-strategy"/>
    <w:p>
      <w:pPr>
        <w:pStyle w:val="Heading2"/>
      </w:pPr>
      <w:r>
        <w:t xml:space="preserve">4. Implementation Strategy</w:t>
      </w:r>
    </w:p>
    <w:p>
      <w:pPr>
        <w:pStyle w:val="FirstParagraph"/>
      </w:pPr>
      <w:r>
        <w:t xml:space="preserve">The implementation phase was rigorous and required careful change management. The Business Consultant acted as a change agent, facilitating workshops to align the team with the new vision. Given the location in United Kingdom London, where work culture values precision and professionalism, communication channels were formalized yet kept transparent.</w:t>
      </w:r>
    </w:p>
    <w:bookmarkStart w:id="25" w:name="phase-1-process-automation"/>
    <w:p>
      <w:pPr>
        <w:pStyle w:val="Heading3"/>
      </w:pPr>
      <w:r>
        <w:t xml:space="preserve">Phase 1: Process Automation</w:t>
      </w:r>
    </w:p>
    <w:p>
      <w:pPr>
        <w:pStyle w:val="FirstParagraph"/>
      </w:pPr>
      <w:r>
        <w:t xml:space="preserve">The consultant oversaw the selection and integration of a new compliance management software. This tool automatically generated reports required by the FCA, significantly reducing the administrative burden on staff. The Business Consultant ensured that data privacy protocols met both UK GDPR standards and international security benchmarks.</w:t>
      </w:r>
    </w:p>
    <w:bookmarkEnd w:id="25"/>
    <w:bookmarkStart w:id="26" w:name="phase-2-cultural-shift"/>
    <w:p>
      <w:pPr>
        <w:pStyle w:val="Heading3"/>
      </w:pPr>
      <w:r>
        <w:t xml:space="preserve">Phase 2: Cultural Shift</w:t>
      </w:r>
    </w:p>
    <w:p>
      <w:pPr>
        <w:pStyle w:val="FirstParagraph"/>
      </w:pPr>
      <w:r>
        <w:t xml:space="preserve">A major hurdle was shifting the mindset from a "speed-first" culture to a "compliance-aware speed" culture. Through targeted training sessions led by the Business Consultant, employees understood that compliance was not an obstacle but a competitive advantage. This shift fostered trust among clients, particularly in United Kingdom London where regulatory trust is paramount.</w:t>
      </w:r>
    </w:p>
    <w:bookmarkEnd w:id="26"/>
    <w:bookmarkStart w:id="27" w:name="phase-3-market-positioning"/>
    <w:p>
      <w:pPr>
        <w:pStyle w:val="Heading3"/>
      </w:pPr>
      <w:r>
        <w:t xml:space="preserve">Phase 3: Market Positioning</w:t>
      </w:r>
    </w:p>
    <w:p>
      <w:pPr>
        <w:pStyle w:val="FirstParagraph"/>
      </w:pPr>
      <w:r>
        <w:t xml:space="preserve">The consultant assisted in refining the value proposition. By analyzing competitors in United Kingdom London, they identified a gap in personalized customer support for SMEs. Apex Financial Solutions rebranded its service package to include dedicated account management, differentiating itself from purely automated competitors.</w:t>
      </w:r>
    </w:p>
    <w:bookmarkEnd w:id="27"/>
    <w:bookmarkEnd w:id="28"/>
    <w:bookmarkStart w:id="29" w:name="results-and-outcomes"/>
    <w:p>
      <w:pPr>
        <w:pStyle w:val="Heading2"/>
      </w:pPr>
      <w:r>
        <w:t xml:space="preserve">5. Results and Outcomes</w:t>
      </w:r>
    </w:p>
    <w:p>
      <w:pPr>
        <w:pStyle w:val="FirstParagraph"/>
      </w:pPr>
      <w:r>
        <w:t xml:space="preserve">The engagement with the Business Consultant yielded measurable success across key performance indicators (KPIs) within twelve months:</w:t>
      </w:r>
    </w:p>
    <w:p>
      <w:pPr>
        <w:numPr>
          <w:ilvl w:val="0"/>
          <w:numId w:val="1003"/>
        </w:numPr>
        <w:pStyle w:val="Compact"/>
      </w:pPr>
      <w:r>
        <w:rPr>
          <w:bCs/>
          <w:b/>
          <w:bCs/>
          <w:b/>
        </w:rPr>
        <w:t xml:space="preserve">Operational Efficiency:</w:t>
      </w:r>
      <w:r>
        <w:t xml:space="preserve"> Compliance reporting time decreased by 60%, allowing engineering teams to focus 40% more on product development.</w:t>
      </w:r>
    </w:p>
    <w:p>
      <w:pPr>
        <w:numPr>
          <w:ilvl w:val="0"/>
          <w:numId w:val="1003"/>
        </w:numPr>
        <w:pStyle w:val="Compact"/>
      </w:pPr>
      <w:r>
        <w:rPr>
          <w:bCs/>
          <w:b/>
          <w:bCs/>
          <w:b/>
        </w:rPr>
        <w:t xml:space="preserve">Regulatory Success:</w:t>
      </w:r>
      <w:r>
        <w:t xml:space="preserve"> The company passed its FCA audit with zero major findings, a testament to the robust frameworks implemented by the Business Consultant.</w:t>
      </w:r>
    </w:p>
    <w:p>
      <w:pPr>
        <w:numPr>
          <w:ilvl w:val="0"/>
          <w:numId w:val="1003"/>
        </w:numPr>
        <w:pStyle w:val="Compact"/>
      </w:pPr>
      <w:r>
        <w:rPr>
          <w:bCs/>
          <w:b/>
        </w:rPr>
        <w:t xml:space="preserve">Revenue Growth:</w:t>
      </w:r>
      <w:r>
        <w:t xml:space="preserve"> With improved market positioning and customer satisfaction, annual recurring revenue increased by 25% in United Kingdom London.</w:t>
      </w:r>
    </w:p>
    <w:p>
      <w:pPr>
        <w:numPr>
          <w:ilvl w:val="0"/>
          <w:numId w:val="1003"/>
        </w:numPr>
        <w:pStyle w:val="Compact"/>
      </w:pPr>
      <w:r>
        <w:rPr>
          <w:bCs/>
          <w:b/>
        </w:rPr>
        <w:t xml:space="preserve">Employee Satisfaction:</w:t>
      </w:r>
      <w:r>
        <w:t xml:space="preserve"> Staff turnover reduced by 15% due to clearer career paths and improved inter-departmental collaboration.</w:t>
      </w:r>
    </w:p>
    <w:bookmarkEnd w:id="29"/>
    <w:bookmarkStart w:id="30" w:name="key-takeaways"/>
    <w:p>
      <w:pPr>
        <w:pStyle w:val="Heading2"/>
      </w:pPr>
      <w:r>
        <w:t xml:space="preserve">6. Key Takeaways</w:t>
      </w:r>
    </w:p>
    <w:p>
      <w:pPr>
        <w:pStyle w:val="FirstParagraph"/>
      </w:pPr>
      <w:r>
        <w:t xml:space="preserve">This case study underscores the critical value of hiring a specialized Business Consultant, particularly in complex markets like United Kingdom London. The following lessons were drawn from this engagement:</w:t>
      </w:r>
    </w:p>
    <w:p>
      <w:pPr>
        <w:numPr>
          <w:ilvl w:val="0"/>
          <w:numId w:val="1004"/>
        </w:numPr>
        <w:pStyle w:val="Compact"/>
      </w:pPr>
      <w:r>
        <w:rPr>
          <w:bCs/>
          <w:b/>
        </w:rPr>
        <w:t xml:space="preserve">Local Expertise is Non-Negotiable:</w:t>
      </w:r>
      <w:r>
        <w:t xml:space="preserve"> Understanding the nuances of United Kingdom London’s business culture and regulatory environment was essential for success. A generic global strategy would have failed without local adaptation.</w:t>
      </w:r>
    </w:p>
    <w:p>
      <w:pPr>
        <w:numPr>
          <w:ilvl w:val="0"/>
          <w:numId w:val="1004"/>
        </w:numPr>
        <w:pStyle w:val="Compact"/>
      </w:pPr>
      <w:r>
        <w:rPr>
          <w:bCs/>
          <w:b/>
        </w:rPr>
        <w:t xml:space="preserve">Data-Driven Decision Making:</w:t>
      </w:r>
      <w:r>
        <w:t xml:space="preserve"> The Business Consultant relied on hard data to identify inefficiencies, ensuring that changes were based on evidence rather than intuition.</w:t>
      </w:r>
    </w:p>
    <w:p>
      <w:pPr>
        <w:numPr>
          <w:ilvl w:val="0"/>
          <w:numId w:val="1004"/>
        </w:numPr>
        <w:pStyle w:val="Compact"/>
      </w:pPr>
      <w:r>
        <w:rPr>
          <w:bCs/>
          <w:b/>
        </w:rPr>
        <w:t xml:space="preserve">Change Management is Human-Centric:</w:t>
      </w:r>
      <w:r>
        <w:t xml:space="preserve"> Technical solutions alone do not fix organizational issues. The consultant’s focus on people and culture was just as important as the implementation of new software.</w:t>
      </w:r>
    </w:p>
    <w:bookmarkEnd w:id="30"/>
    <w:bookmarkStart w:id="31" w:name="conclusion"/>
    <w:p>
      <w:pPr>
        <w:pStyle w:val="Heading2"/>
      </w:pPr>
      <w:r>
        <w:t xml:space="preserve">7. Conclusion</w:t>
      </w:r>
    </w:p>
    <w:p>
      <w:pPr>
        <w:pStyle w:val="FirstParagraph"/>
      </w:pPr>
      <w:r>
        <w:t xml:space="preserve">The transformation of Apex Financial Solutions serves as a powerful example of how strategic consultancy can drive tangible business results. By addressing regulatory, operational, and cultural challenges simultaneously, the Business Consultant enabled the company to solidify its position in United Kingdom London.</w:t>
      </w:r>
    </w:p>
    <w:p>
      <w:pPr>
        <w:pStyle w:val="BodyText"/>
      </w:pPr>
      <w:r>
        <w:t xml:space="preserve">For other organizations operating in similar high-stakes environments within United Kingdom London, this case study highlights that investing in expert consultancy is not merely an expense but a strategic imperative. The synergy between local knowledge and global best practices allowed the client to scale efficiently while maintaining strict compliance standards.</w:t>
      </w:r>
    </w:p>
    <w:p>
      <w:pPr>
        <w:pStyle w:val="BodyText"/>
      </w:pPr>
      <w:r>
        <w:t xml:space="preserve">In conclusion, the partnership demonstrates that when a Business Consultant brings deep regional insight from United Kingdom London combined with rigorous analytical skills, organizations can overcome significant barriers to growth. As the market continues to evolve, such adaptive strategies will remain vital for sustained success in the competitive landscape of United Kingdom London.</w:t>
      </w:r>
    </w:p>
    <w:p>
      <w:r>
        <w:pict>
          <v:rect style="width:0;height:1.5pt" o:hralign="center" o:hrstd="t" o:hr="t"/>
        </w:pict>
      </w:r>
    </w:p>
    <w:p>
      <w:pPr>
        <w:pStyle w:val="FirstParagraph"/>
      </w:pPr>
      <w:r>
        <w:rPr>
          <w:iCs/>
          <w:i/>
        </w:rPr>
        <w:t xml:space="preserve">Note: This document is confidential and intended solely for internal review and strategic planning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Transformation in United Kingdom London</dc:title>
  <dc:creator/>
  <dc:language>en</dc:language>
  <cp:keywords/>
  <dcterms:created xsi:type="dcterms:W3CDTF">2026-07-30T01:31:05Z</dcterms:created>
  <dcterms:modified xsi:type="dcterms:W3CDTF">2026-07-30T01:31:05Z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