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09000996289d501d690c5c45f8b4381a80c4db9"/>
    <w:p>
      <w:pPr>
        <w:pStyle w:val="Heading1"/>
      </w:pPr>
      <w:r>
        <w:t xml:space="preserve">Strategic Transformation in a Global Hub: A Case Study of Business Consultant Services in United States Miami</w:t>
      </w:r>
    </w:p>
    <w:p>
      <w:pPr>
        <w:pStyle w:val="FirstParagraph"/>
      </w:pPr>
      <w:r>
        <w:t xml:space="preserve">In the dynamic and competitive landscape of modern commerce, few cities embody the intersection of global trade, cultural diversity, and rapid economic growth as vividly as Miami. Located in Southeast Florida within the</w:t>
      </w:r>
      <w:r>
        <w:t xml:space="preserve"> </w:t>
      </w:r>
      <w:r>
        <w:rPr>
          <w:bCs/>
          <w:b/>
        </w:rPr>
        <w:t xml:space="preserve">United States</w:t>
      </w:r>
      <w:r>
        <w:t xml:space="preserve">, this city has evolved from a seasonal tourist destination into a major hub for international finance, healthcare, and technology. This case study examines how specialized</w:t>
      </w:r>
      <w:r>
        <w:t xml:space="preserve"> </w:t>
      </w:r>
      <w:r>
        <w:rPr>
          <w:bCs/>
          <w:b/>
        </w:rPr>
        <w:t xml:space="preserve">Business Consultant</w:t>
      </w:r>
      <w:r>
        <w:t xml:space="preserve"> </w:t>
      </w:r>
      <w:r>
        <w:t xml:space="preserve">services are pivotal in navigating the unique challenges and opportunities presented by operating in Miami. By analyzing a specific engagement with a mid-sized logistics firm, we illustrate the critical role of strategic advisory in driving growth within this vibrant market.</w:t>
      </w:r>
    </w:p>
    <w:bookmarkStart w:id="20" w:name="X2c04b1ea859a9fcf827da1eb1ce464cb5725f79"/>
    <w:p>
      <w:pPr>
        <w:pStyle w:val="Heading2"/>
      </w:pPr>
      <w:r>
        <w:t xml:space="preserve">The Context: Miami’s Unique Economic Ecosystem</w:t>
      </w:r>
    </w:p>
    <w:p>
      <w:pPr>
        <w:pStyle w:val="FirstParagraph"/>
      </w:pPr>
      <w:r>
        <w:t xml:space="preserve">Miami is often described as the "Gateway to the Americas." Its geographic location makes it an ideal base for companies looking to expand their footprint into Latin America and the Caribbean. However, this strategic advantage comes with a complex set of operational requirements. The market in Miami is characterized by high competition, a transient workforce, diverse cultural expectations among clients and employees, and rigorous regulatory environments specific to the</w:t>
      </w:r>
      <w:r>
        <w:t xml:space="preserve"> </w:t>
      </w:r>
      <w:r>
        <w:rPr>
          <w:bCs/>
          <w:b/>
        </w:rPr>
        <w:t xml:space="preserve">United States</w:t>
      </w:r>
      <w:r>
        <w:t xml:space="preserve">.</w:t>
      </w:r>
    </w:p>
    <w:p>
      <w:pPr>
        <w:pStyle w:val="BodyText"/>
      </w:pPr>
      <w:r>
        <w:t xml:space="preserve">For local enterprises and international corporations alike, simply having a presence in Miami is not enough. To succeed, organizations must adapt quickly to shifting market dynamics. This is where the expertise of a seasoned</w:t>
      </w:r>
      <w:r>
        <w:t xml:space="preserve"> </w:t>
      </w:r>
      <w:r>
        <w:rPr>
          <w:bCs/>
          <w:b/>
        </w:rPr>
        <w:t xml:space="preserve">Business Consultant</w:t>
      </w:r>
      <w:r>
        <w:t xml:space="preserve"> </w:t>
      </w:r>
      <w:r>
        <w:t xml:space="preserve">becomes indispensable. These professionals provide the external perspective necessary to identify inefficiencies, leverage local networks, and implement data-driven strategies that resonate with Miami’s unique demographic.</w:t>
      </w:r>
    </w:p>
    <w:bookmarkEnd w:id="20"/>
    <w:bookmarkStart w:id="21" w:name="X190b932b76055157b222abc8d3683cddcf65b92"/>
    <w:p>
      <w:pPr>
        <w:pStyle w:val="Heading2"/>
      </w:pPr>
      <w:r>
        <w:t xml:space="preserve">The Client Challenge: Apex Global Logistics</w:t>
      </w:r>
    </w:p>
    <w:p>
      <w:pPr>
        <w:pStyle w:val="FirstParagraph"/>
      </w:pPr>
      <w:r>
        <w:t xml:space="preserve">Apeak Global Logistics, a fictionalized representation of typical mid-sized enterprises in the region, serves as our focal point for this case study. Apex had established a strong operational base in South Florida but was facing stagnation. Despite having a loyal customer base, the company struggled with rising fuel costs, inefficient supply chain routes through Miami’s congested port infrastructure, and an inability to effectively market their services to emerging markets in Brazil and Colombia.</w:t>
      </w:r>
    </w:p>
    <w:p>
      <w:pPr>
        <w:pStyle w:val="BodyText"/>
      </w:pPr>
      <w:r>
        <w:t xml:space="preserve">The leadership team recognized that their internal capabilities were insufficient to solve these multifaceted problems. They needed a partner who understood not just general business principles, but the specific nuances of doing business in Miami. Their goal was clear: increase operational efficiency by 20% and expand revenue from Latin American contracts by 35% within eighteen months.</w:t>
      </w:r>
    </w:p>
    <w:bookmarkEnd w:id="21"/>
    <w:bookmarkStart w:id="26" w:name="the-consultative-approach"/>
    <w:p>
      <w:pPr>
        <w:pStyle w:val="Heading2"/>
      </w:pPr>
      <w:r>
        <w:t xml:space="preserve">The Consultative Approach</w:t>
      </w:r>
    </w:p>
    <w:p>
      <w:pPr>
        <w:pStyle w:val="FirstParagraph"/>
      </w:pPr>
      <w:r>
        <w:t xml:space="preserve">Apex engaged a specialized firm of</w:t>
      </w:r>
      <w:r>
        <w:t xml:space="preserve"> </w:t>
      </w:r>
      <w:r>
        <w:rPr>
          <w:bCs/>
          <w:b/>
        </w:rPr>
        <w:t xml:space="preserve">Business Consultant</w:t>
      </w:r>
      <w:r>
        <w:t xml:space="preserve"> </w:t>
      </w:r>
      <w:r>
        <w:t xml:space="preserve">experts with deep roots in the Miami ecosystem. The engagement was structured into three distinct phases: Assessment, Strategy Formulation, and Implementation Support. Each phase was tailored to address the specific cultural and economic realities of the</w:t>
      </w:r>
      <w:r>
        <w:t xml:space="preserve"> </w:t>
      </w:r>
      <w:r>
        <w:rPr>
          <w:bCs/>
          <w:b/>
        </w:rPr>
        <w:t xml:space="preserve">United States</w:t>
      </w:r>
      <w:r>
        <w:t xml:space="preserve"> </w:t>
      </w:r>
      <w:r>
        <w:t xml:space="preserve">market as it intersects with Miami.</w:t>
      </w:r>
    </w:p>
    <w:bookmarkStart w:id="22" w:name="X9b9f88d06eba5a7a43573b186805dcbeed0a71f"/>
    <w:p>
      <w:pPr>
        <w:pStyle w:val="Heading3"/>
      </w:pPr>
      <w:r>
        <w:t xml:space="preserve">Phase 1: Comprehensive Market and Operational Audit</w:t>
      </w:r>
    </w:p>
    <w:p>
      <w:pPr>
        <w:pStyle w:val="FirstParagraph"/>
      </w:pPr>
      <w:r>
        <w:t xml:space="preserve">The initial stage involved a rigorous audit of Apex’s existing operations. The consultants analyzed data regarding shipping routes, labor costs, and customer satisfaction metrics. Crucially, they also conducted cultural audits to understand the communication styles preferred by clients in target Latin American markets versus domestic stakeholders. In Miami, business relationships are often built on trust and personal connection rather than purely transactional interactions. The consultants identified that Apex’s rigid corporate structure was hindering their ability to build these essential relationships.</w:t>
      </w:r>
    </w:p>
    <w:bookmarkEnd w:id="22"/>
    <w:bookmarkStart w:id="23" w:name="phase-2-strategic-roadmap-development"/>
    <w:p>
      <w:pPr>
        <w:pStyle w:val="Heading3"/>
      </w:pPr>
      <w:r>
        <w:t xml:space="preserve">Phase 2: Strategic Roadmap Development</w:t>
      </w:r>
    </w:p>
    <w:p>
      <w:pPr>
        <w:pStyle w:val="FirstParagraph"/>
      </w:pPr>
      <w:r>
        <w:t xml:space="preserve">Based on the audit findings, the</w:t>
      </w:r>
      <w:r>
        <w:t xml:space="preserve"> </w:t>
      </w:r>
      <w:r>
        <w:rPr>
          <w:bCs/>
          <w:b/>
        </w:rPr>
        <w:t xml:space="preserve">Business Consultant</w:t>
      </w:r>
      <w:r>
        <w:t xml:space="preserve"> </w:t>
      </w:r>
      <w:r>
        <w:t xml:space="preserve">team developed a comprehensive strategy. Key recommendations included:</w:t>
      </w:r>
    </w:p>
    <w:p>
      <w:pPr>
        <w:numPr>
          <w:ilvl w:val="0"/>
          <w:numId w:val="1001"/>
        </w:numPr>
        <w:pStyle w:val="Compact"/>
      </w:pPr>
      <w:r>
        <w:rPr>
          <w:bCs/>
          <w:b/>
        </w:rPr>
        <w:t xml:space="preserve">Digital Transformation:</w:t>
      </w:r>
      <w:r>
        <w:t xml:space="preserve"> </w:t>
      </w:r>
      <w:r>
        <w:t xml:space="preserve">Implementing AI-driven route optimization software to mitigate delays caused by Miami’s heavy traffic and port congestion.</w:t>
      </w:r>
    </w:p>
    <w:p>
      <w:pPr>
        <w:numPr>
          <w:ilvl w:val="0"/>
          <w:numId w:val="1001"/>
        </w:numPr>
        <w:pStyle w:val="Compact"/>
      </w:pPr>
      <w:r>
        <w:rPr>
          <w:bCs/>
          <w:b/>
        </w:rPr>
        <w:t xml:space="preserve">Cultural Localization:</w:t>
      </w:r>
      <w:r>
        <w:t xml:space="preserve"> </w:t>
      </w:r>
      <w:r>
        <w:t xml:space="preserve">Restructuring the sales team to include bilingual specialists who understood the cultural nuances of Brazilian and Colombian business practices. This was critical for establishing credibility in those markets.</w:t>
      </w:r>
    </w:p>
    <w:p>
      <w:pPr>
        <w:numPr>
          <w:ilvl w:val="0"/>
          <w:numId w:val="1001"/>
        </w:numPr>
        <w:pStyle w:val="Compact"/>
      </w:pPr>
      <w:r>
        <w:rPr>
          <w:bCs/>
          <w:b/>
        </w:rPr>
        <w:t xml:space="preserve">Talent Acquisition Strategy:</w:t>
      </w:r>
      <w:r>
        <w:t xml:space="preserve"> </w:t>
      </w:r>
      <w:r>
        <w:t xml:space="preserve">Developing a recruitment framework that appealed to Miami’s diverse talent pool, focusing on retention strategies that accounted for the city’s high cost of living and competitive labor market.</w:t>
      </w:r>
    </w:p>
    <w:bookmarkEnd w:id="23"/>
    <w:bookmarkStart w:id="24" w:name="the-united-states-regulatory-context"/>
    <w:p>
      <w:pPr>
        <w:pStyle w:val="Heading3"/>
      </w:pPr>
      <w:r>
        <w:t xml:space="preserve">The United States Regulatory Context</w:t>
      </w:r>
    </w:p>
    <w:p>
      <w:pPr>
        <w:pStyle w:val="FirstParagraph"/>
      </w:pPr>
      <w:r>
        <w:t xml:space="preserve">A critical component of the strategy involved ensuring full compliance with federal regulations while leveraging state-specific incentives available in Florida. The consultants guided Apex through complex tax implications and labor laws specific to operating within the</w:t>
      </w:r>
      <w:r>
        <w:t xml:space="preserve"> </w:t>
      </w:r>
      <w:r>
        <w:rPr>
          <w:bCs/>
          <w:b/>
        </w:rPr>
        <w:t xml:space="preserve">United States</w:t>
      </w:r>
      <w:r>
        <w:t xml:space="preserve">, ensuring that growth did not come at the risk of non-compliance.</w:t>
      </w:r>
    </w:p>
    <w:bookmarkEnd w:id="24"/>
    <w:bookmarkStart w:id="25" w:name="Xbf6bcb59de9a2dc7e6e54bba3eb96f16404a310"/>
    <w:p>
      <w:pPr>
        <w:pStyle w:val="Heading3"/>
      </w:pPr>
      <w:r>
        <w:t xml:space="preserve">Phase 3: Implementation and Change Management</w:t>
      </w:r>
    </w:p>
    <w:p>
      <w:pPr>
        <w:pStyle w:val="FirstParagraph"/>
      </w:pPr>
      <w:r>
        <w:t xml:space="preserve">The most challenging aspect of any consultancy project is execution. The consultants did not merely hand over a report; they stayed embedded with the Apex team to facilitate change management. They conducted workshops to shift the company culture from rigidly hierarchical to agile and relationship-focused. This was particularly important in Miami, where adaptability and interpersonal skills are highly valued in professional settings.</w:t>
      </w:r>
    </w:p>
    <w:bookmarkEnd w:id="25"/>
    <w:bookmarkEnd w:id="26"/>
    <w:bookmarkStart w:id="27" w:name="results-and-outcomes"/>
    <w:p>
      <w:pPr>
        <w:pStyle w:val="Heading2"/>
      </w:pPr>
      <w:r>
        <w:t xml:space="preserve">Results and Outcomes</w:t>
      </w:r>
    </w:p>
    <w:p>
      <w:pPr>
        <w:pStyle w:val="FirstParagraph"/>
      </w:pPr>
      <w:r>
        <w:t xml:space="preserve">Sixteen months after the implementation of the consultant-led strategy, Apex Global Logistics reported significant improvements across all key performance indicators. The integration of AI-driven logistics reduced fuel consumption by 18%, surpassing the initial efficiency goal. More importantly, revenue from Latin American contracts increased by 40%, driven by improved client trust and localized marketing efforts.</w:t>
      </w:r>
    </w:p>
    <w:p>
      <w:pPr>
        <w:pStyle w:val="BodyText"/>
      </w:pPr>
      <w:r>
        <w:t xml:space="preserve">The case study highlights several key takeaways for other businesses operating in Miami:</w:t>
      </w:r>
    </w:p>
    <w:p>
      <w:pPr>
        <w:numPr>
          <w:ilvl w:val="0"/>
          <w:numId w:val="1002"/>
        </w:numPr>
        <w:pStyle w:val="Compact"/>
      </w:pPr>
      <w:r>
        <w:rPr>
          <w:bCs/>
          <w:b/>
        </w:rPr>
        <w:t xml:space="preserve">Cultural Intelligence is Currency:</w:t>
      </w:r>
      <w:r>
        <w:t xml:space="preserve"> </w:t>
      </w:r>
      <w:r>
        <w:t xml:space="preserve">In Miami, understanding the cultural backdrop of both domestic and international clients is a competitive advantage. A</w:t>
      </w:r>
      <w:r>
        <w:t xml:space="preserve"> </w:t>
      </w:r>
      <w:r>
        <w:rPr>
          <w:bCs/>
          <w:b/>
        </w:rPr>
        <w:t xml:space="preserve">Business Consultant</w:t>
      </w:r>
      <w:r>
        <w:t xml:space="preserve"> </w:t>
      </w:r>
      <w:r>
        <w:t xml:space="preserve">with local expertise can decode these nuances.</w:t>
      </w:r>
    </w:p>
    <w:p>
      <w:pPr>
        <w:numPr>
          <w:ilvl w:val="0"/>
          <w:numId w:val="1002"/>
        </w:numPr>
        <w:pStyle w:val="Compact"/>
      </w:pPr>
      <w:r>
        <w:rPr>
          <w:bCs/>
          <w:b/>
        </w:rPr>
        <w:t xml:space="preserve">Data-Driven Decisions in a Volatile Market:</w:t>
      </w:r>
      <w:r>
        <w:t xml:space="preserve"> </w:t>
      </w:r>
      <w:r>
        <w:t xml:space="preserve">Miami’s economy can be influenced by external factors such as tourism fluctuations and weather events. Resilience comes from having robust data systems to predict and mitigate risks.</w:t>
      </w:r>
    </w:p>
    <w:p>
      <w:pPr>
        <w:numPr>
          <w:ilvl w:val="0"/>
          <w:numId w:val="1002"/>
        </w:numPr>
        <w:pStyle w:val="Compact"/>
      </w:pPr>
      <w:r>
        <w:rPr>
          <w:bCs/>
          <w:b/>
        </w:rPr>
        <w:t xml:space="preserve">Navigating the US Framework:</w:t>
      </w:r>
      <w:r>
        <w:t xml:space="preserve"> </w:t>
      </w:r>
      <w:r>
        <w:t xml:space="preserve">Even in a globally oriented city like Miami, businesses must adhere to strict</w:t>
      </w:r>
      <w:r>
        <w:t xml:space="preserve"> </w:t>
      </w:r>
      <w:r>
        <w:rPr>
          <w:bCs/>
          <w:b/>
        </w:rPr>
        <w:t xml:space="preserve">United States</w:t>
      </w:r>
      <w:r>
        <w:t xml:space="preserve"> </w:t>
      </w:r>
      <w:r>
        <w:t xml:space="preserve">federal regulations. Expert guidance ensures that companies can scale without legal hindrances.</w:t>
      </w:r>
    </w:p>
    <w:bookmarkEnd w:id="27"/>
    <w:bookmarkStart w:id="28" w:name="X827c47d8d263dacb4c19776ccb305eb9dd7a79e"/>
    <w:p>
      <w:pPr>
        <w:pStyle w:val="Heading2"/>
      </w:pPr>
      <w:r>
        <w:t xml:space="preserve">Broadening the Scope: The Role of Business Consultant in United States Miami</w:t>
      </w:r>
    </w:p>
    <w:p>
      <w:pPr>
        <w:pStyle w:val="FirstParagraph"/>
      </w:pPr>
      <w:r>
        <w:t xml:space="preserve">The success of Apex Global Logistics is not an isolated incident. Across the city, from South Beach startups to Brickell financial institutions, organizations are increasingly turning to professional advisory services. The term "Business Consultant" has taken on a new meaning in Miami’s context. It no longer refers merely to generic management advice but represents a specialized bridge between global standards and local realities.</w:t>
      </w:r>
    </w:p>
    <w:p>
      <w:pPr>
        <w:pStyle w:val="BodyText"/>
      </w:pPr>
      <w:r>
        <w:t xml:space="preserve">In the</w:t>
      </w:r>
      <w:r>
        <w:t xml:space="preserve"> </w:t>
      </w:r>
      <w:r>
        <w:rPr>
          <w:bCs/>
          <w:b/>
        </w:rPr>
        <w:t xml:space="preserve">United States</w:t>
      </w:r>
      <w:r>
        <w:t xml:space="preserve">, particularly in diverse hubs like Miami, the ability to navigate cross-border commerce is paramount. Consultants provide the framework for this navigation, offering insights into trade agreements, currency exchange risks, and international labor laws. They help companies transform their understanding of Miami from a mere geographic location into a strategic platform for global expansion.</w:t>
      </w:r>
    </w:p>
    <w:bookmarkEnd w:id="28"/>
    <w:bookmarkStart w:id="29" w:name="conclusion"/>
    <w:p>
      <w:pPr>
        <w:pStyle w:val="Heading2"/>
      </w:pPr>
      <w:r>
        <w:t xml:space="preserve">Conclusion</w:t>
      </w:r>
    </w:p>
    <w:p>
      <w:pPr>
        <w:pStyle w:val="FirstParagraph"/>
      </w:pPr>
      <w:r>
        <w:t xml:space="preserve">This case study demonstrates that in the bustling commercial environment of Miami, success is rarely achieved through intuition alone. It requires structured, expert guidance tailored to the region's unique characteristics. For businesses seeking growth in this dynamic market, engaging a qualified</w:t>
      </w:r>
      <w:r>
        <w:t xml:space="preserve"> </w:t>
      </w:r>
      <w:r>
        <w:rPr>
          <w:bCs/>
          <w:b/>
        </w:rPr>
        <w:t xml:space="preserve">Business Consultant</w:t>
      </w:r>
      <w:r>
        <w:t xml:space="preserve"> </w:t>
      </w:r>
      <w:r>
        <w:t xml:space="preserve">is not just an option; it is a strategic imperative. By leveraging local expertise within the broader context of the</w:t>
      </w:r>
      <w:r>
        <w:t xml:space="preserve"> </w:t>
      </w:r>
      <w:r>
        <w:rPr>
          <w:bCs/>
          <w:b/>
        </w:rPr>
        <w:t xml:space="preserve">United States</w:t>
      </w:r>
      <w:r>
        <w:t xml:space="preserve">, companies can unlock new opportunities, mitigate risks, and build sustainable enterprises that thrive in Miami’s competitive landscape.</w:t>
      </w:r>
    </w:p>
    <w:p>
      <w:pPr>
        <w:pStyle w:val="BodyText"/>
      </w:pPr>
      <w:r>
        <w:t xml:space="preserve">The future of business in Miami will continue to be shaped by those who can effectively blend international ambition with local insight. As global trade routes evolve and the digital economy expands, the role of the consultant will only grow more critical. For organizations ready to embrace this change, Miami offers a frontier of opportunity waiting to be realized through strategic partnership and expert consulting.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A Case Study of Business Consultant Services in United States Miami</dc:title>
  <dc:creator/>
  <dc:language>en</dc:language>
  <cp:keywords/>
  <dcterms:created xsi:type="dcterms:W3CDTF">2026-07-29T14:05:57Z</dcterms:created>
  <dcterms:modified xsi:type="dcterms:W3CDTF">2026-07-29T14:05:57Z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