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Heritage</w:t>
      </w:r>
      <w:r>
        <w:t xml:space="preserve"> </w:t>
      </w:r>
      <w:r>
        <w:t xml:space="preserve">Woodwork</w:t>
      </w:r>
      <w:r>
        <w:t xml:space="preserve"> </w:t>
      </w:r>
      <w:r>
        <w:t xml:space="preserve">in</w:t>
      </w:r>
      <w:r>
        <w:t xml:space="preserve"> </w:t>
      </w:r>
      <w:r>
        <w:t xml:space="preserve">Argentina</w:t>
      </w:r>
      <w:r>
        <w:t xml:space="preserve"> </w:t>
      </w:r>
      <w:r>
        <w:t xml:space="preserve">Córdoba</w:t>
      </w:r>
    </w:p>
    <w:bookmarkStart w:id="27" w:name="Xf6819fd3e86c730e5e81ad762ed3e4a50edd142"/>
    <w:p>
      <w:pPr>
        <w:pStyle w:val="Heading1"/>
      </w:pPr>
      <w:r>
        <w:t xml:space="preserve">Craftsmanship in the Colonial Heart: A Case Study of Traditional Carpenter Practices in Argentina Córdoba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Evolution and Economic Impact of Specialized Carpentry Services</w:t>
      </w:r>
      <w:r>
        <w:br/>
      </w:r>
      <w:r>
        <w:rPr>
          <w:bCs/>
          <w:b/>
        </w:rPr>
        <w:t xml:space="preserve">Location Focus:</w:t>
      </w:r>
      <w:r>
        <w:t xml:space="preserve"> </w:t>
      </w:r>
      <w:r>
        <w:t xml:space="preserve">Argentina, Córdoba Province</w:t>
      </w:r>
    </w:p>
    <w:bookmarkStart w:id="20" w:name="X7ba71c38e9c66aaa361cd6725791cd6cb131485"/>
    <w:p>
      <w:pPr>
        <w:pStyle w:val="Heading2"/>
      </w:pPr>
      <w:r>
        <w:t xml:space="preserve">The Challenge: Balancing Heritage Conservation with Modern Urbanization</w:t>
      </w:r>
    </w:p>
    <w:p>
      <w:pPr>
        <w:pStyle w:val="FirstParagraph"/>
      </w:pPr>
      <w:r>
        <w:t xml:space="preserve">Córdoba, the second-largest city in Argentina, stands as a testament to colonial history. Its historic center is a UNESCO World Heritage Site, characterized by Jesuit architecture and intricate wooden elements ranging from heavy ceiling beams (vigas) to delicate balconies and interior paneling. In recent years, the rapid urbanization of Greater Córdoba has created a dichotomy between modern construction demands and the urgent need for heritage preservation. The primary challenge identified in this case study is the scarcity of skilled</w:t>
      </w:r>
      <w:r>
        <w:t xml:space="preserve"> </w:t>
      </w:r>
      <w:r>
        <w:rPr>
          <w:bCs/>
          <w:b/>
        </w:rPr>
        <w:t xml:space="preserve">Carpenter</w:t>
      </w:r>
      <w:r>
        <w:t xml:space="preserve"> </w:t>
      </w:r>
      <w:r>
        <w:t xml:space="preserve">professionals who possess both traditional artisanal knowledge and modern technical capabilities required to maintain and restore these historic structures.</w:t>
      </w:r>
    </w:p>
    <w:p>
      <w:pPr>
        <w:pStyle w:val="BodyText"/>
      </w:pPr>
      <w:r>
        <w:t xml:space="preserve">While mass-produced furniture dominates the global market, properties in</w:t>
      </w:r>
      <w:r>
        <w:t xml:space="preserve"> </w:t>
      </w:r>
      <w:r>
        <w:rPr>
          <w:bCs/>
          <w:b/>
        </w:rPr>
        <w:t xml:space="preserve">Argentina Córdoba</w:t>
      </w:r>
      <w:r>
        <w:t xml:space="preserve">, particularly those in neighborhoods like Alberdi, Güemes, and the Historic Center, rely heavily on custom woodworking. Homeowners and business owners face significant difficulties in finding reliable tradesmen who understand the specific material requirements of local timber species and the aesthetic nuances of colonial restoration. This gap has led to a situation where historical integrity is often compromised by poorly executed renovations or inappropriate materials.</w:t>
      </w:r>
    </w:p>
    <w:bookmarkEnd w:id="20"/>
    <w:bookmarkStart w:id="21" w:name="X8c1fe00b992d703155c411ad29ed4769e9dc5ec"/>
    <w:p>
      <w:pPr>
        <w:pStyle w:val="Heading2"/>
      </w:pPr>
      <w:r>
        <w:t xml:space="preserve">The Solution: A Hybrid Approach to Carpentry Services</w:t>
      </w:r>
    </w:p>
    <w:p>
      <w:pPr>
        <w:pStyle w:val="FirstParagraph"/>
      </w:pPr>
      <w:r>
        <w:t xml:space="preserve">To address these challenges, a collaborative project was initiated involving local artisan guilds, architectural historians, and modern joinery workshops in Córdoba. The objective was to establish a standardized yet flexible framework for</w:t>
      </w:r>
      <w:r>
        <w:t xml:space="preserve"> </w:t>
      </w:r>
      <w:r>
        <w:rPr>
          <w:bCs/>
          <w:b/>
        </w:rPr>
        <w:t xml:space="preserve">Carpenter</w:t>
      </w:r>
      <w:r>
        <w:t xml:space="preserve"> </w:t>
      </w:r>
      <w:r>
        <w:t xml:space="preserve">services that respects traditional methods while embracing efficiency. This approach focused on three key pillars: material sourcing, technical training, and sustainable practices.</w:t>
      </w:r>
    </w:p>
    <w:p>
      <w:pPr>
        <w:pStyle w:val="BodyText"/>
      </w:pPr>
      <w:r>
        <w:t xml:space="preserve">Firstly, the project emphasized the use of native Argentine woods such as quebracho and cedro del monte (mountain cedar), which are durable and historically accurate for</w:t>
      </w:r>
      <w:r>
        <w:t xml:space="preserve"> </w:t>
      </w:r>
      <w:r>
        <w:rPr>
          <w:bCs/>
          <w:b/>
        </w:rPr>
        <w:t xml:space="preserve">Argentina Córdoba</w:t>
      </w:r>
      <w:r>
        <w:t xml:space="preserve"> </w:t>
      </w:r>
      <w:r>
        <w:t xml:space="preserve">structures. By localizing the supply chain, carbon footprints were reduced, supporting local forestry communities. Secondly, a mentorship program was launched where master carpenters passed down traditional joinery techniques to younger apprentices who also received training in modern CNC (Computer Numerical Control) technology. This hybrid model ensures that intricate decorative elements can be replicated with precision while maintaining the structural integrity required by older buildings.</w:t>
      </w:r>
    </w:p>
    <w:bookmarkEnd w:id="21"/>
    <w:bookmarkStart w:id="22" w:name="implementation-and-execution"/>
    <w:p>
      <w:pPr>
        <w:pStyle w:val="Heading2"/>
      </w:pPr>
      <w:r>
        <w:t xml:space="preserve">Implementation and Execution</w:t>
      </w:r>
    </w:p>
    <w:p>
      <w:pPr>
        <w:pStyle w:val="FirstParagraph"/>
      </w:pPr>
      <w:r>
        <w:t xml:space="preserve">The implementation phase took place over eighteen months across various residential and commercial sites in</w:t>
      </w:r>
      <w:r>
        <w:t xml:space="preserve"> </w:t>
      </w:r>
      <w:r>
        <w:rPr>
          <w:bCs/>
          <w:b/>
        </w:rPr>
        <w:t xml:space="preserve">Argentina Córdoba</w:t>
      </w:r>
      <w:r>
        <w:t xml:space="preserve">. The first pilot project involved the restoration of a 19th-century townhouse in the San Martín neighborhood. The scope included repairing sagging wooden floors, restoring carved door frames, and rebuilding custom cabinetry that matched the original aesthetic.</w:t>
      </w:r>
    </w:p>
    <w:p>
      <w:pPr>
        <w:pStyle w:val="BodyText"/>
      </w:pPr>
      <w:r>
        <w:t xml:space="preserve">The team consisted of a lead</w:t>
      </w:r>
      <w:r>
        <w:t xml:space="preserve"> </w:t>
      </w:r>
      <w:r>
        <w:rPr>
          <w:bCs/>
          <w:b/>
        </w:rPr>
        <w:t xml:space="preserve">Carpenter</w:t>
      </w:r>
      <w:r>
        <w:t xml:space="preserve"> </w:t>
      </w:r>
      <w:r>
        <w:t xml:space="preserve">specializing in structural integrity, assisted by two junior artisans trained in finishing techniques. The workflow began with a detailed assessment using laser scanning to map existing imperfections. This data allowed for the creation of custom templates, ensuring that new wooden components fit perfectly without damaging historic substrates. Throughout the process, strict adherence to local building codes in</w:t>
      </w:r>
      <w:r>
        <w:t xml:space="preserve"> </w:t>
      </w:r>
      <w:r>
        <w:rPr>
          <w:bCs/>
          <w:b/>
        </w:rPr>
        <w:t xml:space="preserve">Argentina Córdoba</w:t>
      </w:r>
      <w:r>
        <w:t xml:space="preserve"> </w:t>
      </w:r>
      <w:r>
        <w:t xml:space="preserve">was maintained, particularly regarding fire safety treatments applied to wood.</w:t>
      </w:r>
    </w:p>
    <w:p>
      <w:pPr>
        <w:pStyle w:val="BodyText"/>
      </w:pPr>
      <w:r>
        <w:t xml:space="preserve">A critical component of this implementation was community engagement. Workshops were held in local communities to educate residents on the maintenance of wooden structures. These sessions highlighted how proper care could extend the lifespan of carpentry work, thereby reducing long-term costs for homeowners. This educational aspect proved vital in fostering a culture that values craftsmanship over cheap, disposable alternatives.</w:t>
      </w:r>
    </w:p>
    <w:bookmarkEnd w:id="22"/>
    <w:bookmarkStart w:id="23" w:name="results-and-economic-impact"/>
    <w:p>
      <w:pPr>
        <w:pStyle w:val="Heading2"/>
      </w:pPr>
      <w:r>
        <w:t xml:space="preserve">Results and Economic Impact</w:t>
      </w:r>
    </w:p>
    <w:p>
      <w:pPr>
        <w:pStyle w:val="FirstParagraph"/>
      </w:pPr>
      <w:r>
        <w:t xml:space="preserve">The outcomes of this initiative were both qualitative and quantitative. Structurally, the restored buildings showed significant improvements in durability and aesthetic appeal. The use of native woods has proven resilient to the local climate variations found in</w:t>
      </w:r>
      <w:r>
        <w:t xml:space="preserve"> </w:t>
      </w:r>
      <w:r>
        <w:rPr>
          <w:bCs/>
          <w:b/>
        </w:rPr>
        <w:t xml:space="preserve">Argentina Córdoba</w:t>
      </w:r>
      <w:r>
        <w:t xml:space="preserve">, with minimal warping or insect damage over a two-year monitoring period.</w:t>
      </w:r>
    </w:p>
    <w:p>
      <w:pPr>
        <w:pStyle w:val="BodyText"/>
      </w:pPr>
      <w:r>
        <w:t xml:space="preserve">Economically, the project demonstrated that high-quality carpentry services create sustainable livelihoods. The demand for specialized</w:t>
      </w:r>
      <w:r>
        <w:t xml:space="preserve"> </w:t>
      </w:r>
      <w:r>
        <w:rPr>
          <w:bCs/>
          <w:b/>
        </w:rPr>
        <w:t xml:space="preserve">Carpenter</w:t>
      </w:r>
      <w:r>
        <w:t xml:space="preserve"> </w:t>
      </w:r>
      <w:r>
        <w:t xml:space="preserve">skills increased by 30% in the participating districts, leading to job creation and higher wages for skilled workers. Furthermore, the preservation of historic aesthetics boosted property values in these neighborhoods. Real estate data indicated that homes with professionally restored wooden features commanded a premium price compared to those with generic modern finishes.</w:t>
      </w:r>
    </w:p>
    <w:p>
      <w:pPr>
        <w:pStyle w:val="BodyText"/>
      </w:pPr>
      <w:r>
        <w:t xml:space="preserve">Tourism also benefited indirectly from this initiative. Visitors to</w:t>
      </w:r>
      <w:r>
        <w:t xml:space="preserve"> </w:t>
      </w:r>
      <w:r>
        <w:rPr>
          <w:bCs/>
          <w:b/>
        </w:rPr>
        <w:t xml:space="preserve">Argentina Córdoba</w:t>
      </w:r>
      <w:r>
        <w:t xml:space="preserve"> </w:t>
      </w:r>
      <w:r>
        <w:t xml:space="preserve">are increasingly interested in authentic experiences, including staying in heritage accommodations. The visible quality of the carpentry work contributes to the overall charm and marketability of these properties, reinforcing the city’s identity as a cultural hub.</w:t>
      </w:r>
    </w:p>
    <w:bookmarkEnd w:id="23"/>
    <w:bookmarkStart w:id="24" w:name="sustainability-and-future-outlook"/>
    <w:p>
      <w:pPr>
        <w:pStyle w:val="Heading2"/>
      </w:pPr>
      <w:r>
        <w:t xml:space="preserve">Sustainability and Future Outlook</w:t>
      </w:r>
    </w:p>
    <w:p>
      <w:pPr>
        <w:pStyle w:val="FirstParagraph"/>
      </w:pPr>
      <w:r>
        <w:t xml:space="preserve">Sustainability remains a core tenet of this case study. By promoting local timber usage and reducing reliance on imported composite materials, the project aligns with global environmental standards. The</w:t>
      </w:r>
      <w:r>
        <w:t xml:space="preserve"> </w:t>
      </w:r>
      <w:r>
        <w:rPr>
          <w:bCs/>
          <w:b/>
        </w:rPr>
        <w:t xml:space="preserve">Carpenter</w:t>
      </w:r>
      <w:r>
        <w:t xml:space="preserve"> </w:t>
      </w:r>
      <w:r>
        <w:t xml:space="preserve">professionals involved have adopted waste-reduction strategies, ensuring that sawdust and offcuts are repurposed for biomass energy or artisanal crafts.</w:t>
      </w:r>
    </w:p>
    <w:p>
      <w:pPr>
        <w:pStyle w:val="BodyText"/>
      </w:pPr>
      <w:r>
        <w:t xml:space="preserve">Looking forward, the model developed in</w:t>
      </w:r>
      <w:r>
        <w:t xml:space="preserve"> </w:t>
      </w:r>
      <w:r>
        <w:rPr>
          <w:bCs/>
          <w:b/>
        </w:rPr>
        <w:t xml:space="preserve">Argentina Córdoba</w:t>
      </w:r>
      <w:r>
        <w:t xml:space="preserve"> </w:t>
      </w:r>
      <w:r>
        <w:t xml:space="preserve">serves as a blueprint for other historic cities in Latin America. The integration of traditional skills with modern technology offers a scalable solution to the challenges of heritage conservation. Continued investment in vocational training is essential to ensure that the next generation of carpenters can meet evolving demands while preserving cultural legacy.</w:t>
      </w:r>
    </w:p>
    <w:bookmarkEnd w:id="24"/>
    <w:bookmarkStart w:id="26" w:name="conclusion"/>
    <w:p>
      <w:pPr>
        <w:pStyle w:val="Heading2"/>
      </w:pPr>
      <w:r>
        <w:t xml:space="preserve">Conclusion</w:t>
      </w:r>
    </w:p>
    <w:p>
      <w:pPr>
        <w:pStyle w:val="FirstParagraph"/>
      </w:pPr>
      <w:r>
        <w:t xml:space="preserve">This case study illustrates that investing in skilled</w:t>
      </w:r>
      <w:r>
        <w:t xml:space="preserve"> </w:t>
      </w:r>
      <w:r>
        <w:rPr>
          <w:bCs/>
          <w:b/>
        </w:rPr>
        <w:t xml:space="preserve">Carpenter</w:t>
      </w:r>
      <w:r>
        <w:t xml:space="preserve"> </w:t>
      </w:r>
      <w:r>
        <w:t xml:space="preserve">services is not merely a construction decision but a strategic move for cultural preservation and economic development. In the context of</w:t>
      </w:r>
      <w:r>
        <w:t xml:space="preserve"> </w:t>
      </w:r>
      <w:r>
        <w:rPr>
          <w:bCs/>
          <w:b/>
        </w:rPr>
        <w:t xml:space="preserve">Argentina Córdoba</w:t>
      </w:r>
      <w:r>
        <w:t xml:space="preserve">, where history and modernity intersect, high-quality woodworking bridges the gap between past and future. The successful restoration projects highlight that when traditional craftsmanship is supported by modern techniques, communities can thrive economically while maintaining their unique architectural identity. It is imperative for policymakers and business leaders to continue supporting these initiatives to safeguard the wooden heritage of</w:t>
      </w:r>
      <w:r>
        <w:t xml:space="preserve"> </w:t>
      </w:r>
      <w:r>
        <w:rPr>
          <w:bCs/>
          <w:b/>
        </w:rPr>
        <w:t xml:space="preserve">Argentina Córdoba</w:t>
      </w:r>
      <w:r>
        <w:t xml:space="preserve"> </w:t>
      </w:r>
      <w:r>
        <w:t xml:space="preserve">for generations to come.</w:t>
      </w:r>
    </w:p>
    <w:bookmarkStart w:id="25" w:name="key-takeaways"/>
    <w:p>
      <w:pPr>
        <w:pStyle w:val="Heading3"/>
      </w:pPr>
      <w:r>
        <w:t xml:space="preserve">Key Takeaways:</w:t>
      </w:r>
    </w:p>
    <w:p>
      <w:pPr>
        <w:numPr>
          <w:ilvl w:val="0"/>
          <w:numId w:val="1001"/>
        </w:numPr>
        <w:pStyle w:val="Compact"/>
      </w:pPr>
      <w:r>
        <w:rPr>
          <w:bCs/>
          <w:b/>
        </w:rPr>
        <w:t xml:space="preserve">Skill Preservation:</w:t>
      </w:r>
      <w:r>
        <w:t xml:space="preserve">Mentorship programs are crucial for passing down traditional carpentry skills.</w:t>
      </w:r>
    </w:p>
    <w:p>
      <w:pPr>
        <w:numPr>
          <w:ilvl w:val="0"/>
          <w:numId w:val="1001"/>
        </w:numPr>
        <w:pStyle w:val="Compact"/>
      </w:pPr>
      <w:r>
        <w:rPr>
          <w:bCs/>
          <w:b/>
        </w:rPr>
        <w:t xml:space="preserve">Economic Value:</w:t>
      </w:r>
      <w:r>
        <w:t xml:space="preserve">Prestigious woodwork increases property value and attracts tourism in Argentina Córdoba.</w:t>
      </w:r>
    </w:p>
    <w:p>
      <w:pPr>
        <w:numPr>
          <w:ilvl w:val="0"/>
          <w:numId w:val="1001"/>
        </w:numPr>
        <w:pStyle w:val="Compact"/>
      </w:pPr>
      <w:r>
        <w:rPr>
          <w:bCs/>
          <w:b/>
        </w:rPr>
        <w:t xml:space="preserve">Sustainability:</w:t>
      </w:r>
      <w:r>
        <w:t xml:space="preserve">Local sourcing of native woods reduces environmental impact and supports local economies.</w:t>
      </w:r>
    </w:p>
    <w:p>
      <w:pPr>
        <w:numPr>
          <w:ilvl w:val="0"/>
          <w:numId w:val="1001"/>
        </w:numPr>
        <w:pStyle w:val="Compact"/>
      </w:pPr>
      <w:r>
        <w:rPr>
          <w:bCs/>
          <w:b/>
        </w:rPr>
        <w:t xml:space="preserve">Tech Integration:</w:t>
      </w:r>
      <w:r>
        <w:t xml:space="preserve">CNC technology complements manual craftsmanship, ensuring precision in restoration projects.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Heritage Woodwork in Argentina Córdoba</dc:title>
  <dc:creator/>
  <cp:keywords/>
  <dcterms:created xsi:type="dcterms:W3CDTF">2026-07-29T05:21:48Z</dcterms:created>
  <dcterms:modified xsi:type="dcterms:W3CDTF">2026-07-29T05:21:48Z</dcterms:modified>
</cp:coreProperties>
</file>

<file path=docProps/custom.xml><?xml version="1.0" encoding="utf-8"?>
<Properties xmlns="http://schemas.openxmlformats.org/officeDocument/2006/custom-properties" xmlns:vt="http://schemas.openxmlformats.org/officeDocument/2006/docPropsVTypes"/>
</file>