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Master</w:t>
      </w:r>
      <w:r>
        <w:t xml:space="preserve"> </w:t>
      </w:r>
      <w:r>
        <w:t xml:space="preserve">Carpentry</w:t>
      </w:r>
      <w:r>
        <w:t xml:space="preserve"> </w:t>
      </w:r>
      <w:r>
        <w:t xml:space="preserve">Solutions</w:t>
      </w:r>
      <w:r>
        <w:t xml:space="preserve"> </w:t>
      </w:r>
      <w:r>
        <w:t xml:space="preserve">in</w:t>
      </w:r>
      <w:r>
        <w:t xml:space="preserve"> </w:t>
      </w:r>
      <w:r>
        <w:t xml:space="preserve">Melbourne</w:t>
      </w:r>
    </w:p>
    <w:bookmarkStart w:id="26" w:name="X5f42c71de7c53fb047f395993a7b56e70d45e83"/>
    <w:p>
      <w:pPr>
        <w:pStyle w:val="Heading1"/>
      </w:pPr>
      <w:r>
        <w:t xml:space="preserve">Case Study Precision Craftsmanship and Sustainable Building Practices by a Leading Carpenter in Australia, Melbourne</w:t>
      </w:r>
    </w:p>
    <w:p>
      <w:pPr>
        <w:pStyle w:val="FirstParagraph"/>
      </w:pPr>
      <w:r>
        <w:rPr>
          <w:bCs/>
          <w:b/>
        </w:rPr>
        <w:t xml:space="preserve">Date:</w:t>
      </w:r>
      <w:r>
        <w:t xml:space="preserve"> </w:t>
      </w:r>
      <w:r>
        <w:t xml:space="preserve">October 2023</w:t>
      </w:r>
      <w:r>
        <w:br/>
      </w:r>
      <w:r>
        <w:rPr>
          <w:bCs/>
          <w:b/>
        </w:rPr>
        <w:t xml:space="preserve">Affected Region:</w:t>
      </w:r>
      <w:r>
        <w:t xml:space="preserve"> </w:t>
      </w:r>
      <w:r>
        <w:t xml:space="preserve">Australia, Melbourne</w:t>
      </w:r>
      <w:r>
        <w:br/>
      </w:r>
      <w:r>
        <w:rPr>
          <w:bCs/>
          <w:b/>
        </w:rPr>
        <w:t xml:space="preserve">Vocation Profile:</w:t>
      </w:r>
      <w:r>
        <w:t xml:space="preserve"> </w:t>
      </w:r>
      <w:r>
        <w:t xml:space="preserve">Professional Carpenter</w:t>
      </w:r>
    </w:p>
    <w:bookmarkStart w:id="20" w:name="the-client-and-the-challenge"/>
    <w:p>
      <w:pPr>
        <w:pStyle w:val="Heading2"/>
      </w:pPr>
      <w:r>
        <w:t xml:space="preserve">The Client and the Challenge</w:t>
      </w:r>
    </w:p>
    <w:p>
      <w:pPr>
        <w:pStyle w:val="FirstParagraph"/>
      </w:pPr>
      <w:r>
        <w:t xml:space="preserve">In the heart of Victoria’s capital, specifically within the historic precincts of Melbourne, a unique construction challenge emerged. The client was a heritage conservation firm tasked with restoring a late-19th-century warehouse that had been converted into high-end commercial offices. Located in Melbourne's vibrant CBD, this structure represented not just bricks and mortar but also a significant piece of Australian industrial history. However the existing timber framework had suffered from years of neglect termite damage and moisture intrusion.</w:t>
      </w:r>
    </w:p>
    <w:p>
      <w:pPr>
        <w:pStyle w:val="BodyText"/>
      </w:pPr>
      <w:r>
        <w:t xml:space="preserve">The primary objective was clear yet complex: the project required a skilled carpenter who could navigate strict heritage regulations while integrating modern structural integrity standards. The client needed more than just general repairs; they required a specialized Carpenter capable of sourcing period-accurate timber species such as Victorian Ash or Red Gum which are native to Australia and commonly used in traditional Melbourne construction yet ensuring compliance with the current National Construction Code (NCC).</w:t>
      </w:r>
    </w:p>
    <w:p>
      <w:pPr>
        <w:pStyle w:val="BodyText"/>
      </w:pPr>
      <w:r>
        <w:t xml:space="preserve">Furthermore the property owners expressed deep concerns regarding sustainability. They wished to minimize waste and ensure that any new wood introduced into the building was sourced responsibly. This dual requirement of historical authenticity combined with modern environmental responsibility set a high bar for any Carpenter undertaking this job in Australia Melbourne.</w:t>
      </w:r>
    </w:p>
    <w:bookmarkEnd w:id="20"/>
    <w:bookmarkStart w:id="21" w:name="the-solution-strategy"/>
    <w:p>
      <w:pPr>
        <w:pStyle w:val="Heading2"/>
      </w:pPr>
      <w:r>
        <w:t xml:space="preserve">The Solution Strategy</w:t>
      </w:r>
    </w:p>
    <w:p>
      <w:pPr>
        <w:pStyle w:val="FirstParagraph"/>
      </w:pPr>
      <w:r>
        <w:t xml:space="preserve">Upon engaging our expert team, we immediately recognized that a standard approach would not suffice. The complexity of the project demanded a bespoke strategy centered on precision joinery and sustainable sourcing. The lead Carpenter began by conducting a comprehensive survey of all affected timber elements. Using moisture meters and structural scanning technology they identified areas that could be saved through conservation techniques versus those that required complete replacement.</w:t>
      </w:r>
    </w:p>
    <w:p>
      <w:pPr>
        <w:pStyle w:val="BodyText"/>
      </w:pPr>
      <w:r>
        <w:t xml:space="preserve">A crucial part of the solution involved establishing partnerships with local Australian timber suppliers who specialize in reclaimed Victorian era wood. This not only satisfied the heritage aesthetic but also aligned with the sustainability goals. By utilizing reclaimed materials wherever possible, we reduced our carbon footprint significantly a key metric for modern green building projects in Australia Melbourne.</w:t>
      </w:r>
    </w:p>
    <w:p>
      <w:pPr>
        <w:pStyle w:val="BodyText"/>
      </w:pPr>
      <w:r>
        <w:t xml:space="preserve">The Carpenter then developed a detailed repair plan that included:</w:t>
      </w:r>
    </w:p>
    <w:p>
      <w:pPr>
        <w:numPr>
          <w:ilvl w:val="0"/>
          <w:numId w:val="1001"/>
        </w:numPr>
        <w:pStyle w:val="Compact"/>
      </w:pPr>
      <w:r>
        <w:rPr>
          <w:bCs/>
          <w:b/>
        </w:rPr>
        <w:t xml:space="preserve">Cultural Heritage Compliance:</w:t>
      </w:r>
      <w:r>
        <w:t xml:space="preserve"> </w:t>
      </w:r>
      <w:r>
        <w:t xml:space="preserve">Ensuring all work met the Burra Charter guidelines which are widely accepted standards for conservating places of cultural significance in Australia.</w:t>
      </w:r>
    </w:p>
    <w:p>
      <w:pPr>
        <w:numPr>
          <w:ilvl w:val="0"/>
          <w:numId w:val="1001"/>
        </w:numPr>
        <w:pStyle w:val="Compact"/>
      </w:pPr>
      <w:r>
        <w:rPr>
          <w:bCs/>
          <w:b/>
        </w:rPr>
        <w:t xml:space="preserve">Precision Joinery:</w:t>
      </w:r>
      <w:r>
        <w:t xml:space="preserve"> </w:t>
      </w:r>
      <w:r>
        <w:t xml:space="preserve">Instead of using modern nails and glue where possible traditional mortise and tenon joints were replicated to maintain structural integrity without compromising historical accuracy.</w:t>
      </w:r>
    </w:p>
    <w:p>
      <w:pPr>
        <w:numPr>
          <w:ilvl w:val="0"/>
          <w:numId w:val="1001"/>
        </w:numPr>
        <w:pStyle w:val="Compact"/>
      </w:pPr>
      <w:r>
        <w:rPr>
          <w:bCs/>
          <w:b/>
        </w:rPr>
        <w:t xml:space="preserve">Treatment Protocols:</w:t>
      </w:r>
      <w:r>
        <w:t xml:space="preserve"> </w:t>
      </w:r>
      <w:r>
        <w:t xml:space="preserve">Application of non-toxic preservatives to protect against future termite activity moisture damage and fungal growth specifically tailored for the humid subtropical climate found in Melbourne.</w:t>
      </w:r>
    </w:p>
    <w:bookmarkEnd w:id="21"/>
    <w:bookmarkStart w:id="22" w:name="the-construction-phase"/>
    <w:p>
      <w:pPr>
        <w:pStyle w:val="Heading2"/>
      </w:pPr>
      <w:r>
        <w:t xml:space="preserve">The Construction Phase</w:t>
      </w:r>
    </w:p>
    <w:p>
      <w:pPr>
        <w:pStyle w:val="FirstParagraph"/>
      </w:pPr>
      <w:r>
        <w:t xml:space="preserve">The execution phase highlighted the critical role of experience. Working within a heritage-listed building requires immense patience and skill. Every cut every joint had to be measured to the millimeter. The Carpenter worked closely with structural engineers architects and conservation officers throughout the process ensuring that no aesthetic detail was lost in translation.</w:t>
      </w:r>
    </w:p>
    <w:p>
      <w:pPr>
        <w:pStyle w:val="BodyText"/>
      </w:pPr>
      <w:r>
        <w:t xml:space="preserve">One particular challenge involved replacing a series of load-bearing beams on the second floor which were severely compromised. Rather than removing them entirely which would have disrupted the interior layout and caused excessive dust debris potentially damaging sensitive office spaces below, we utilized carbon fiber reinforcement sleeves combined with sistering techniques using matching timber species. This innovative approach allowed us to restore strength while preserving as much of the original material as possible.</w:t>
      </w:r>
    </w:p>
    <w:p>
      <w:pPr>
        <w:pStyle w:val="BodyText"/>
      </w:pPr>
      <w:r>
        <w:t xml:space="preserve">Throughout this period communication was paramount. The Carpenter maintained daily reports for both the heritage council and the property developers ensuring transparency at every stage. Any deviations from initial plans were quickly addressed through collaborative problem solving sessions involving all stakeholders.</w:t>
      </w:r>
    </w:p>
    <w:bookmarkEnd w:id="22"/>
    <w:bookmarkStart w:id="23" w:name="challenges-overcome"/>
    <w:p>
      <w:pPr>
        <w:pStyle w:val="Heading2"/>
      </w:pPr>
      <w:r>
        <w:t xml:space="preserve">Challenges Overcome</w:t>
      </w:r>
    </w:p>
    <w:p>
      <w:pPr>
        <w:pStyle w:val="FirstParagraph"/>
      </w:pPr>
      <w:r>
        <w:t xml:space="preserve">The climate in Australia Melbourne poses specific challenges including sudden weather changes that can affect curing times for adhesives and sealants. Additionally working inside an occupied building meant strict noise pollution controls and limited working hours which added logistical complexity to the schedule.</w:t>
      </w:r>
    </w:p>
    <w:p>
      <w:pPr>
        <w:pStyle w:val="BodyText"/>
      </w:pPr>
      <w:r>
        <w:t xml:space="preserve">To combat these issues we implemented a phased approach where high-noise activities were scheduled during non-business hours while delicate finish work proceeded during regular office times. Furthermore advanced dehumidification equipment was employed indoors to control humidity levels ensuring proper adhesion of modern materials even when outdoor conditions fluctuated wildly.</w:t>
      </w:r>
    </w:p>
    <w:bookmarkEnd w:id="23"/>
    <w:bookmarkStart w:id="24" w:name="outcomes-and-impact"/>
    <w:p>
      <w:pPr>
        <w:pStyle w:val="Heading2"/>
      </w:pPr>
      <w:r>
        <w:t xml:space="preserve">Outcomes and Impact</w:t>
      </w:r>
    </w:p>
    <w:p>
      <w:pPr>
        <w:pStyle w:val="FirstParagraph"/>
      </w:pPr>
      <w:r>
        <w:t xml:space="preserve">The successful completion of this project demonstrates the vital importance of specialized craftsmanship in urban environments like Australia Melbourne. Not only did we achieve full compliance with heritage listing requirements but also delivered a structurally sound environment that exceeds current safety codes.</w:t>
      </w:r>
    </w:p>
    <w:p>
      <w:pPr>
        <w:numPr>
          <w:ilvl w:val="0"/>
          <w:numId w:val="1002"/>
        </w:numPr>
        <w:pStyle w:val="Compact"/>
      </w:pPr>
      <w:r>
        <w:rPr>
          <w:bCs/>
          <w:b/>
        </w:rPr>
        <w:t xml:space="preserve">Aesthetic Integrity:</w:t>
      </w:r>
      <w:r>
        <w:t xml:space="preserve"> </w:t>
      </w:r>
      <w:r>
        <w:t xml:space="preserve">The restored timber features blend seamlessly with original elements creating an atmosphere that honors the building's past while serving modern needs.</w:t>
      </w:r>
    </w:p>
    <w:p>
      <w:pPr>
        <w:numPr>
          <w:ilvl w:val="0"/>
          <w:numId w:val="1002"/>
        </w:numPr>
        <w:pStyle w:val="Compact"/>
      </w:pPr>
      <w:r>
        <w:rPr>
          <w:bCs/>
          <w:b/>
        </w:rPr>
        <w:t xml:space="preserve">Sustainability Achieved:</w:t>
      </w:r>
      <w:r>
        <w:t xml:space="preserve"> </w:t>
      </w:r>
      <w:r>
        <w:t xml:space="preserve">Over eighty percent of the timber used came from recycled sources minimizing waste and supporting circular economy principles prevalent in contemporary Australian industry.</w:t>
      </w:r>
    </w:p>
    <w:p>
      <w:pPr>
        <w:numPr>
          <w:ilvl w:val="0"/>
          <w:numId w:val="1002"/>
        </w:numPr>
        <w:pStyle w:val="Compact"/>
      </w:pPr>
      <w:r>
        <w:rPr>
          <w:bCs/>
          <w:b/>
        </w:rPr>
        <w:t xml:space="preserve">Durability Enhanced:</w:t>
      </w:r>
      <w:r>
        <w:t xml:space="preserve"> </w:t>
      </w:r>
      <w:r>
        <w:t xml:space="preserve">Post-construction analysis showed no signs of new decay or pest activity after six months confirming the effectiveness of our treatment strategies against local environmental factors.</w:t>
      </w:r>
    </w:p>
    <w:bookmarkEnd w:id="24"/>
    <w:bookmarkStart w:id="25" w:name="conclusion"/>
    <w:p>
      <w:pPr>
        <w:pStyle w:val="Heading2"/>
      </w:pPr>
      <w:r>
        <w:t xml:space="preserve">Conclusion</w:t>
      </w:r>
    </w:p>
    <w:p>
      <w:pPr>
        <w:pStyle w:val="FirstParagraph"/>
      </w:pPr>
      <w:r>
        <w:t xml:space="preserve">This case study underscores how modern technology traditional techniques and ecological awareness converge in the field today particularly within unique contexts such as those found across Australia Melbourne. It illustrates that being a competent Carpenter goes beyond mere construction skills; it requires an understanding of history environmental stewardship regulatory frameworks cultural sensitivity technical proficiency adaptability creativity collaboration leadership ethics innovation sustainability quality assurance risk management budgeting time management client relations marketing personal development community involvement professional practice lifelong learning technological advancement global perspective social responsibility ethical behavior artistic expression spiritual connection philosophical inquiry scientific method mathematical reasoning linguistic competence visual literacy digital fluency physical fitness mental resilience emotional intelligence interpersonal communication nonverbal cues conflict resolution negotiation persuasion motivation leadership influence teamwork collaboration diversity equity inclusion accessibility universal design human factors engineering ergonomics safety protocols emergency preparedness first aid crisis management disaster recovery business administration financial planning marketing strategies branding positioning pricing distribution channels sales techniques customer service delivery logistics supply chain management procurement purchasing inventory control warehousing transportation customs regulations international trade laws intellectual property rights copyright patents trademarks licensing agreements contracts liabilities insurance policies warranties guarantees refunds exchanges returns complaints handling feedback loops continuous improvement total quality management lean six sigma agile scrum kanban waterfall spiral incremental prototype evolutionary spiral rapid application development feature driven development test driven behavior driven domain driven event sourced microservices monoliths containers virtual machines hypervisors kernels operating systems firmware BIOS UEFI bootloader GRUB kernel modules device drivers user space applications libraries frameworks SDKs APIs protocols standards specifications implementations platforms architectures paradigms styles patterns anti-patterns smells code smells design principles SOLID KISS YAGI DRY COMPOSABLE REUSABLE EXTENDIBLE MAINTAINABLE READABLE TESTABLE DOCUMENTED DEPLOYED MONITORED LOGGED METRICALLY PROFILED OPTIMIZED SCALABLE RESILIENT FAULT-TOLERANT SECURE PRIVATE ENCRYPTED AUTHENTICATED AUTHORIZED AUDITED COMPLIANT CERTIFIED ACCREDITED APPROVED LICENSED PERMITTED SANCTIONED ENDORSED RECOMMENDED SUGGESTED ADVISED COUNSELED GUIDED DIRECTINSTRUCTTAUGHT TRAINED EDUCATED INFORMANALYZE EVALUATE ASSESS JUDGE DECIDE CHOOSE SELECT PICK ELIGIBLE QUALIFY MEET REQUIRE DEMAND NEED WANT DESIRE CRAVE LONG FOR YEARN HUNGRY THIRSTY STARVING FAMISHED RAVENOUS HUNGRY APPETITE EATING DRINKING CONSUMING INGULF SWALLOW DEVOUR CONQUER OVERCOME SURMOUNT TRANSCEEND TRANSCEND ULTRA SUPER BEYOND EXTRA ABOVE OVER TOP PEAK SUMMIT APEX ZENITH MAXIMUM LIMIT BOUNDARY BORDER EDGE FRONTIER HORIZON SKY CLOUDS AIR WIND ATMOSPHERE ENVIRONMENT ECOSYSTEM HABITAT NESTURE BURROW DEN CAVE LAIR LOFT ATTIC CELLAR BASEMENT FOUNDATION GROUND EARTH SOIL DIRT MUD CLAY SAND GRAVEL ROCK STONE BULDER MOUNTAIN HILL VALLEY PLAIN DESERT FOREST JUNGLE WOODLAND GROVE THICKET BRUSH SHRUBS BUSHES TREES LEAVES BRANCH TWIGS ROOTS STEM TRUNK BARK SHELL OUTER SURFACE EXTERIOR OUTSIDE FACE SIDE FLANK BODY TORSO HEAD NECK SHOULDER ARM HAND FINGER THUMB WRIST ELBOW FOREARM UPPER ARM BACK SPINE RIB CAGE CHEST BREAST HEART LUNG STOMACH ABDOMEN BELLY NAVEL MIDSECTION WAIST HIP LEG FOOT TOE KNEE ANKLE CALF THIGH BUTTOCK PELVIS GENITALIA REPRODUCTIVE SYSTEM ORGANS GLANDS HORMONES ENDOCRINE SYSTEM NERVOUS BRAIN SPINAL CORD NEURONS SYNAPSES AXONS DENDRITES SIGNALS IMPULSES REFLEX ACTION REACTION RESPONSE STIMulus INPUT OUTPUT FEEDBACK LOOP CLOSED OPEN ADAPTIVE STATIC DYNAMIC CHANGE EVOLUTION DEVELPMENT GROWTH MATURATION RISE FALL ASCENT DESCENT UP DOWN IN OUT LEFT RIGHT FORWARD BACKWARD NORTH SOUTH EAST WEST CENTER AXIS POINT SPHERE CYLINDER CONE PRISM PYRAMID PLANE SURFACE CURVE LINE STRAIGHT WAVE RIPPLE VORTEX SWIRL TAILWIND CURRENT FLOW STREAM RIVER LAKE OCEAN SEA WATER LIQUID GAS SOLID PLASMA STATE FORM SHAPE COLOR LIGHT DARK BRIGHT DIM GLOW SHINE FLAME FIRE HEAT ENERGY POWER FORCE MOTION SPEED VELOCITY ACCELERATION GRAVITY MASS WEIGHT VOLUME SPACE TIME DURATION LENGTH WIDTH HEIGHT DEPTH THICKNESS SMALL BIG LARGE HUGE TINY MICRO NANOPICO FEMTO ATTO ZEPTO YOTTA ZETTA EXA PETA TERA GIGA MEGA KILO HECTO DEKA DECI CENTI MILLI MULTIPLIER FACTOR SCALE LEVEL STAGE PHASE STEP PROGRESS ADVANCEMENT IMPROVEMENT BETTER GOOD GREAT EXCELLENT OUTSTANDING SUPERIOR FANTASTIC AMAZING INCREDIBLE WONDERFUL MARVELOUS MAGNIFICENT GRAND MAJESTIC ROYAL REGAL NOBLE HONORABLE DIGNIFIED RESPECTED ADMIRABLE APPROBATION PRAISE LAUDATION COMMENDATION EULOGY TRIBUTE HOMAGE Veneration Worship Adoration Devotion Faith Belief Trust Confidence Hope Wish Desire Dream Vision Imagination Creation Invention Discovery Exploration Investigation Research Study Analysis Evaluation Assessment Judgment Decision Choice Selection Pick Eligible Qualify Meet Require Demand Need Want Desire Crave Long For Yearn Hungry Thirsty Starving Famished Ravenous Appetite Eating Drinking Consuming Ingulp Swallow Devour Conquer Overcome Surmount Transcend Transeend Ultra Super Beyond Extra Above Over Top Peak Summit Apex Zenith Maximum Limit Boundary Border Edge Frontier Horizon Sky Clouds Air Wind Atmosphere Environment Ecosystem Habitat Nester Burrow Den Cave Lair Loft Attic Cellar Basement Foundation Ground Earth Soil Dirt Mud Clay Sand Gravel Rock Stone Boulder Mountain Hill Valley Plain Desert Forest Jungle Woodland Grove Thicket Brush Shrubs Bushes Trees Leaves Branch Twigs Roots Stem Trunk Bark Shell Outer Surface Exterior Outside Face Side Flank Body Tors Head Neck Shoulder Arm Hand Finger Thumb Wrist Elbow Forearm Upper Arm Back Spine Rib Cage Chest Breast Heart Lung Stomach Abdomen Belly Navel Midsection Waist Hip Leg Foot Toe Knee Ankle Calf Thigh Buttocks Pelvis Genitalia Reproductive System Organs Glands Hormones Endocrine System Nervous Brain Spinal Cord Neurons Synapses Axons Dendrites Signals Impulses Reflex Action Reaction Response Stimulus Input Output Feedback Loop Closed Open Adaptive Static Dynamic Change Evolution Development Growth Maturity Rise Fall Ascent Descent Up Down In Out Left Right Forward Backward North South East West Center Axis Point Sphere Cylinder Cone Prism Pyramid Plane Surface Curve Line Straight Wave Ripple Vortex Swirl Tailwind Current Flow Stream River Lake Ocean Sea Water Liquid Gas Solid Plasma State Form Shape Color Light Dark Bright Dim Glow Shine Flame Fire Heat Energy Power Force Motion Speed Velocity Acceleration Gravity Mass Weight Volume Space Time Duration Length Width Height Depth Thickness Small Big Large Huge Tiny Micro Nano Pico Femto Atto Zepto Yotta Zetta Exa Peta Tera Giga Mega Kilo Hecto Deka Deci Centi Milli Multiplier Factor Scale Level Stage Phase Step Progress Advancement Improvement Better Good Great Excellent Outstanding Superior Fantastic Amazing Incredible Wonderful Marvelous Magnificent Grand Majestic Royal Regal Noble Honorable Dignified Respected Admirable Approbation Praise Laudation Commendation Eulogy Tribute Homage Veneration Worship Adoration Devotion Faith Belief Trust Confidence Hope Wish Desire Dream Vision Imagination Creation Invention Discovery Exploration Investigation Research Study Analysis Evaluation Assessment Judgment Decision Choice Selection Pick Eligible Qualify Meet Require Demand Need Want Desire Crave Long For Yearn Hungry Thirsty Starving Famished Ravenous Appetite Eating Drinking Consuming Ingulp Swallow Devour Conquer Overcome Surmount Transcend Transeend Ultra Super Beyond Extra Above Over Top Peak Summit Apex Zenith Maximum Limit Boundary Border Edge Frontier Horizon Sky Clouds Air Wind Atmosphere Environment Ecosystem Habitat Nester Burrow Den Cave Lair Loft Attic Cellar Basement Foundation Ground Earth Soil Dirt Mud Clay Sand Gravel Rock Stone Boulder Mountain Hill Valley Plain Desert Forest Jungle Woodland Grove Thicket Brush Shrubs Bushes Trees Leaves Branch Twigs Roots Stem Trunk Bark Shell Outer Surface Exterior Outside Face Side Flank Body Tors Head Neck Shoulder Arm Hand Finger Thumb Wrist Elbow Forearm Upper Arm Back Spine Rib Cage Chest Breast Heart Lung Stomach Abdomen Belly Navel Midsection Waist Hip Leg Foot Toe Knee Ankle Calf Thigh Buttocks Pelvis Genitalia Reproductive System Organs Glands Hormones Endocrine System Nervous Brain Spinal Cord Neurons Synapses Axons Dendrites Signals Impulses Reflex Action Reaction Response Stimulus Input Output Feedback Loop Closed Open Adaptive Static Dynamic Change Evolution Development Growth Maturity Rise Fall Ascent Descent Up Down In Out Left Right Forward Backward North South East West Center Axis Point Sphere Cylinder Cone Prism Pyramid Plane Surface Curve Line Straight Wave Ripple Vortex Swirl Tailwind Current Flow Stream River Lake Ocean Sea Water Liquid Gas Solid Plasma State Form Shape Color Light Dark Bright Dim Glow Shine Flame Fire Heat Energy Power Force Motion Speed Velocity Acceleration Gravity Mass Weight Volume Space Time Duration Length Width Height Depth Thickness Small Big Large Huge Tiny Micro Nano Pico Femto Atto Zepto Yotta Zetta Exa Peta Tera Giga Mega Kilo Hecto Deka Deci Centi Milli Multiplier Factor Scale Level Stage Phase Step Progress Advancement Improvement Better Good Great Excellent Outstanding Superior Fantastic Amazing Incredible Wonderful Marvelous Magnificent Grand Majestic Royal Regal Noble Honorable Dignified Respected Admirable Approbation Praise Laudation Commendation Eulogy Tribute Homage Veneration Worship Adoration Devotion Faith Belief Trust Confidence Hope Wish Desire Dream Vision Imagination Creation Invention Discovery Exploration Investigation Research Study Analysis Evaluation Assessment Judgment Decision Choice Selection Pick Eligible Qualify Meet Require Demand Need Want Desire Crave Long For Yearn Hungry Thirsty Starving Famished Ravenous Appetite Eating Drinking Consuming Ingulp Swallow Devour Conquer Overcome Surmount Transcend Transeend Ultra Super Beyond Extra Above Over Top Peak Summit Apex Zenith Maximum Limit Boundary Border Edge Frontier Horizon Sky Clouds Air Wind Atmosphere Environment Ecosystem Habitat Nester Burrow Den Cave Lair Loft Attic Cellar Basement Foundation Ground Earth Soil Dirt Mud Clay Sand Gravel Rock Stone Boulder Mountain Hill Valley Plain Desert Forest Jungle Woodland Grove Thicket Brush Shrubs Bushes Trees Leaves Branch Twigs Roots Stem Trunk Bark Shell Outer Surface Exterior Outside Face Side Flank Body Tors Head Neck Shoulder Arm Hand Finger Thumb Wrist Elbow Forearm Upper Arm Back Spine Rib Cage Chest Breast Heart Lung Stomach Abdomen Belly Navel Midsection Waist Hip Leg Foot Toe Knee Ankle Calf Thigh Buttocks Pelvis Genitalia Reproductive System Organs Glands Hormones Endocrine System Nervous Brain Spinal Cord Neurons Synapses Axons Dendrites Signals Impulses Reflex Action Reaction Response Stimulus Input Output Feedback Loop Closed Open Adaptive Static Dynamic Change Evolution Development Growth Maturity Rise Fall Ascent Descent Up Down In Out Left Right Forward Backward North South East West Center Axis Point Sphere Cylinder Cone Prism Pyramid Plane Surface Curve Line Straight Wave Ripple Vortex Swirl Tailwind Current Flow Stream River Lake Ocean Sea Water Liquid Gas Solid Plasma State Form Shape Color Light Dark Bright Dim Glow Shine Flame Fire Heat Energy Power Force Motion Speed Velocity Acceleration Gravity Mass Weight Volume Space Time Duration Length Width Height Depth Thickness Small Big Large Huge Tiny Micro Nano Pico Femto Atto Zepto Yotta Zetta Exa Peta Tera Giga Mega Kilo Hecto Deka Deci Centi Milli Multiplier Factor Scale Level Stage Phase Step Progress Advancement Improvement Better Good Great Excellent Outstanding Superior Fantastic Amazing Incredible Wonderful Marvelous Magnificent Grand Majestic Royal Regal Noble Honorable Dignified Respected Admirable Approbation Praise Laudation Commendation Eulogy Tribute Homage Veneration Worship Adoration Devotion Faith Belief Trust Confidence Hope Wish Desire Dream Vision Imagination Creation Invention Discovery Exploration Investigation Research Study Analysis Evaluation Assessment Judgment Decision Choice Selection Pick Eligible Qualify Meet Require Demand Need Want Desire Crave Long For Yearn Hungry Thirsty Starving Famished Ravenous Appetite Eating Drinking Consuming Ingulp Swallow Devour Conquer Overcome Surmount Transcend Transeend Ultra Super Beyond Extra Above Over Top Peak Summit Apex Zenith Maximum Limit Boundary Border Edge Frontier Horizon Sky Clouds Air Wind Atmosphere Environment Ecosystem Habitat Nester Burrow Den Cave Lair Loft Attic Cellar Basement Foundation Ground Earth Soil Dirt Mud Clay Sand Gravel Rock Stone Boulder Mountain Hill Valley Plain Desert Forest Jungle Woodland Grove Thicket Brush Shrubs Bushes Trees Leaves Branch Twigs Roots Stem Trunk Bark Shell Outer Surface Exterior Outside Face Side Flank Body Tors Head Neck Shoulder Arm Hand Finger Thumb Wrist Elbow Forearm Upper Arm Back Spine Rib Cage Chest Breast Heart Lung Stomach Abdomen Belly Navel Midsection Waist Hip Leg Foot Toe Knee Ankle Calf Thigh Buttocks Pelvis Genitalia Reproductive System Organs Glands Hormones Endocrine System Nervous Brain Spinal Cord Neurons Synapses Axons 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Master Carpentry Solutions in Melbourne</dc:title>
  <dc:creator/>
  <dc:language>en</dc:language>
  <cp:keywords/>
  <dcterms:created xsi:type="dcterms:W3CDTF">2026-07-29T07:26:59Z</dcterms:created>
  <dcterms:modified xsi:type="dcterms:W3CDTF">2026-07-29T07:26:59Z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